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969" w:rsidRPr="002D678E" w:rsidRDefault="000655C8">
      <w:pPr>
        <w:pStyle w:val="Kopfzeile"/>
        <w:pBdr>
          <w:bottom w:val="single" w:sz="6" w:space="1" w:color="auto"/>
        </w:pBdr>
        <w:jc w:val="center"/>
        <w:rPr>
          <w:sz w:val="32"/>
        </w:rPr>
      </w:pPr>
      <w:r w:rsidRPr="002D678E">
        <w:rPr>
          <w:sz w:val="32"/>
        </w:rPr>
        <w:t>1</w:t>
      </w:r>
      <w:r w:rsidR="00611924" w:rsidRPr="002D678E">
        <w:rPr>
          <w:sz w:val="32"/>
        </w:rPr>
        <w:t>. KLAUSUR</w:t>
      </w:r>
    </w:p>
    <w:p w:rsidR="00706969" w:rsidRPr="002D678E" w:rsidRDefault="00611924">
      <w:pPr>
        <w:pStyle w:val="Kopfzeile"/>
        <w:pBdr>
          <w:bottom w:val="single" w:sz="6" w:space="1" w:color="auto"/>
        </w:pBdr>
        <w:jc w:val="center"/>
        <w:rPr>
          <w:sz w:val="28"/>
        </w:rPr>
      </w:pPr>
      <w:r w:rsidRPr="002D678E">
        <w:rPr>
          <w:sz w:val="28"/>
        </w:rPr>
        <w:t>im Kurshalbjahr 1</w:t>
      </w:r>
      <w:r w:rsidR="004E21CD" w:rsidRPr="002D678E">
        <w:rPr>
          <w:sz w:val="28"/>
        </w:rPr>
        <w:t>2</w:t>
      </w:r>
      <w:r w:rsidRPr="002D678E">
        <w:rPr>
          <w:sz w:val="28"/>
        </w:rPr>
        <w:t>/I</w:t>
      </w:r>
    </w:p>
    <w:p w:rsidR="00706969" w:rsidRPr="002D678E" w:rsidRDefault="004E21CD">
      <w:pPr>
        <w:pStyle w:val="Kopfzeile"/>
        <w:pBdr>
          <w:bottom w:val="single" w:sz="6" w:space="1" w:color="auto"/>
        </w:pBdr>
        <w:jc w:val="center"/>
        <w:rPr>
          <w:sz w:val="28"/>
        </w:rPr>
      </w:pPr>
      <w:r w:rsidRPr="002D678E">
        <w:rPr>
          <w:sz w:val="28"/>
        </w:rPr>
        <w:t>07.10</w:t>
      </w:r>
      <w:r w:rsidR="00611924" w:rsidRPr="002D678E">
        <w:rPr>
          <w:sz w:val="28"/>
        </w:rPr>
        <w:t>.201</w:t>
      </w:r>
      <w:r w:rsidR="00715413" w:rsidRPr="002D678E">
        <w:rPr>
          <w:sz w:val="28"/>
        </w:rPr>
        <w:t>6</w:t>
      </w:r>
    </w:p>
    <w:p w:rsidR="002F428F" w:rsidRPr="002D678E" w:rsidRDefault="004E21CD" w:rsidP="004E21CD">
      <w:pPr>
        <w:pStyle w:val="Kopfzeile"/>
        <w:pBdr>
          <w:bottom w:val="single" w:sz="6" w:space="1" w:color="auto"/>
        </w:pBdr>
        <w:jc w:val="center"/>
        <w:rPr>
          <w:b/>
          <w:bCs/>
          <w:i/>
          <w:iCs/>
          <w:sz w:val="32"/>
        </w:rPr>
      </w:pPr>
      <w:r w:rsidRPr="002D678E">
        <w:rPr>
          <w:b/>
          <w:bCs/>
          <w:i/>
          <w:iCs/>
          <w:sz w:val="32"/>
        </w:rPr>
        <w:t>Sport</w:t>
      </w:r>
      <w:r w:rsidR="00611924" w:rsidRPr="002D678E">
        <w:rPr>
          <w:b/>
          <w:bCs/>
          <w:i/>
          <w:iCs/>
          <w:sz w:val="32"/>
        </w:rPr>
        <w:t>, Leistungskurs</w:t>
      </w:r>
    </w:p>
    <w:p w:rsidR="00FD0FBC" w:rsidRPr="002D678E" w:rsidRDefault="00FD0FBC" w:rsidP="00FD0FBC">
      <w:pPr>
        <w:pStyle w:val="Kopfzeile"/>
        <w:pBdr>
          <w:bottom w:val="single" w:sz="6" w:space="1" w:color="auto"/>
        </w:pBdr>
        <w:spacing w:line="120" w:lineRule="auto"/>
        <w:jc w:val="center"/>
        <w:rPr>
          <w:b/>
          <w:bCs/>
          <w:i/>
          <w:iCs/>
        </w:rPr>
      </w:pPr>
    </w:p>
    <w:p w:rsidR="004121B1" w:rsidRPr="002D678E" w:rsidRDefault="004121B1" w:rsidP="00A45217">
      <w:pPr>
        <w:pStyle w:val="Kopfzeile"/>
        <w:tabs>
          <w:tab w:val="clear" w:pos="4536"/>
          <w:tab w:val="clear" w:pos="9072"/>
        </w:tabs>
        <w:spacing w:line="480" w:lineRule="auto"/>
        <w:jc w:val="both"/>
        <w:rPr>
          <w:bCs/>
        </w:rPr>
      </w:pPr>
    </w:p>
    <w:p w:rsidR="00E64BA5" w:rsidRPr="002D678E" w:rsidRDefault="00E64BA5" w:rsidP="004121B1">
      <w:pPr>
        <w:pStyle w:val="Kopfzeile"/>
        <w:tabs>
          <w:tab w:val="clear" w:pos="4536"/>
          <w:tab w:val="clear" w:pos="9072"/>
        </w:tabs>
        <w:jc w:val="both"/>
        <w:rPr>
          <w:b/>
          <w:bCs/>
          <w:sz w:val="28"/>
        </w:rPr>
      </w:pPr>
      <w:r w:rsidRPr="002D678E">
        <w:rPr>
          <w:b/>
          <w:bCs/>
          <w:sz w:val="28"/>
        </w:rPr>
        <w:t>Vorbemerkungen</w:t>
      </w:r>
    </w:p>
    <w:p w:rsidR="00E64BA5" w:rsidRPr="002D678E" w:rsidRDefault="00E64BA5" w:rsidP="004B6C44">
      <w:pPr>
        <w:pStyle w:val="Kopfzeile"/>
        <w:tabs>
          <w:tab w:val="clear" w:pos="4536"/>
          <w:tab w:val="clear" w:pos="9072"/>
        </w:tabs>
        <w:spacing w:line="360" w:lineRule="auto"/>
        <w:jc w:val="both"/>
        <w:rPr>
          <w:b/>
          <w:bCs/>
        </w:rPr>
      </w:pPr>
    </w:p>
    <w:p w:rsidR="00E64BA5" w:rsidRPr="002D678E" w:rsidRDefault="00E64BA5" w:rsidP="00E64BA5">
      <w:pPr>
        <w:jc w:val="both"/>
      </w:pPr>
      <w:r w:rsidRPr="002D678E">
        <w:t>Achte bei Deinen Ausführungen auf die Rechtschreibung, den Ausdruck, das Verwenden von Fachbegriffen und eine saubere äußere Form. Fasse Dich kurz und vermeide Wiederholungen (</w:t>
      </w:r>
      <w:r w:rsidRPr="002D678E">
        <w:rPr>
          <w:b/>
        </w:rPr>
        <w:t>maximal 2 Klausurbögen bei normaler Schriftgröße</w:t>
      </w:r>
      <w:r w:rsidRPr="002D678E">
        <w:t>). Beziehe Dich auf das gegebene Material M1 bis M</w:t>
      </w:r>
      <w:r w:rsidR="00A7120A">
        <w:t>4</w:t>
      </w:r>
      <w:r w:rsidRPr="002D678E">
        <w:t xml:space="preserve"> und beachte die unten dargestellten Operatoren. Die </w:t>
      </w:r>
      <w:r w:rsidRPr="002D678E">
        <w:rPr>
          <w:b/>
        </w:rPr>
        <w:t>Darstellungsleistung</w:t>
      </w:r>
      <w:r w:rsidRPr="002D678E">
        <w:t xml:space="preserve"> umfasst </w:t>
      </w:r>
      <w:r w:rsidRPr="002D678E">
        <w:rPr>
          <w:b/>
        </w:rPr>
        <w:t>20 % der gesamten Klausurleistung</w:t>
      </w:r>
      <w:r w:rsidRPr="002D678E">
        <w:t xml:space="preserve">. Die </w:t>
      </w:r>
      <w:r w:rsidRPr="002D678E">
        <w:rPr>
          <w:b/>
        </w:rPr>
        <w:t>Arbeitszeit</w:t>
      </w:r>
      <w:r w:rsidRPr="002D678E">
        <w:t xml:space="preserve"> beträgt </w:t>
      </w:r>
      <w:r w:rsidRPr="002D678E">
        <w:rPr>
          <w:b/>
        </w:rPr>
        <w:t>180 Minuten</w:t>
      </w:r>
      <w:r w:rsidRPr="002D678E">
        <w:t>.</w:t>
      </w:r>
    </w:p>
    <w:p w:rsidR="00E64BA5" w:rsidRPr="002D678E" w:rsidRDefault="00E64BA5" w:rsidP="00A45217">
      <w:pPr>
        <w:autoSpaceDE w:val="0"/>
        <w:autoSpaceDN w:val="0"/>
        <w:adjustRightInd w:val="0"/>
        <w:spacing w:line="480" w:lineRule="auto"/>
        <w:jc w:val="both"/>
        <w:rPr>
          <w:b/>
          <w:szCs w:val="20"/>
        </w:rPr>
      </w:pPr>
    </w:p>
    <w:p w:rsidR="004121B1" w:rsidRPr="002D678E" w:rsidRDefault="004121B1" w:rsidP="004121B1">
      <w:pPr>
        <w:pStyle w:val="Kopfzeile"/>
        <w:tabs>
          <w:tab w:val="clear" w:pos="4536"/>
          <w:tab w:val="clear" w:pos="9072"/>
        </w:tabs>
        <w:jc w:val="both"/>
        <w:rPr>
          <w:b/>
          <w:bCs/>
          <w:sz w:val="28"/>
        </w:rPr>
      </w:pPr>
      <w:r w:rsidRPr="002D678E">
        <w:rPr>
          <w:b/>
          <w:bCs/>
          <w:sz w:val="28"/>
        </w:rPr>
        <w:t>Aufgabe</w:t>
      </w:r>
      <w:r w:rsidR="004E21CD" w:rsidRPr="002D678E">
        <w:rPr>
          <w:b/>
          <w:bCs/>
          <w:sz w:val="28"/>
        </w:rPr>
        <w:t>nstellung</w:t>
      </w:r>
    </w:p>
    <w:p w:rsidR="00485A2D" w:rsidRPr="002D678E" w:rsidRDefault="00485A2D" w:rsidP="004B6C44">
      <w:pPr>
        <w:pStyle w:val="Kopfzeile"/>
        <w:tabs>
          <w:tab w:val="clear" w:pos="4536"/>
          <w:tab w:val="clear" w:pos="9072"/>
        </w:tabs>
        <w:spacing w:line="360" w:lineRule="auto"/>
        <w:jc w:val="both"/>
        <w:rPr>
          <w:noProof/>
          <w:sz w:val="20"/>
        </w:rPr>
      </w:pPr>
    </w:p>
    <w:p w:rsidR="007B2BD7" w:rsidRPr="002D678E" w:rsidRDefault="00762B0E" w:rsidP="007B2BD7">
      <w:pPr>
        <w:jc w:val="both"/>
      </w:pPr>
      <w:r w:rsidRPr="002D678E">
        <w:rPr>
          <w:noProof/>
        </w:rPr>
        <w:drawing>
          <wp:anchor distT="0" distB="0" distL="114300" distR="114300" simplePos="0" relativeHeight="251659264" behindDoc="1" locked="0" layoutInCell="1" allowOverlap="1" wp14:anchorId="774C02AD" wp14:editId="3A0FA314">
            <wp:simplePos x="0" y="0"/>
            <wp:positionH relativeFrom="margin">
              <wp:posOffset>4642485</wp:posOffset>
            </wp:positionH>
            <wp:positionV relativeFrom="paragraph">
              <wp:posOffset>28575</wp:posOffset>
            </wp:positionV>
            <wp:extent cx="1451610" cy="815340"/>
            <wp:effectExtent l="19050" t="19050" r="15240" b="22860"/>
            <wp:wrapTight wrapText="bothSides">
              <wp:wrapPolygon edited="0">
                <wp:start x="-283" y="-505"/>
                <wp:lineTo x="-283" y="21701"/>
                <wp:lineTo x="21543" y="21701"/>
                <wp:lineTo x="21543" y="-505"/>
                <wp:lineTo x="-283" y="-505"/>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1610" cy="81534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7B2BD7" w:rsidRPr="002D678E">
        <w:t xml:space="preserve">Als </w:t>
      </w:r>
      <w:r w:rsidR="007B2BD7" w:rsidRPr="002D678E">
        <w:rPr>
          <w:b/>
        </w:rPr>
        <w:t>Freeriden</w:t>
      </w:r>
      <w:r w:rsidR="007B2BD7" w:rsidRPr="002D678E">
        <w:t xml:space="preserve"> (von engl. free „frei“ und ride „fahren“)</w:t>
      </w:r>
      <w:r w:rsidR="00E026CE" w:rsidRPr="002D678E">
        <w:t>, dt.</w:t>
      </w:r>
      <w:r w:rsidR="007B2BD7" w:rsidRPr="002D678E">
        <w:t xml:space="preserve"> das Fahren im freien Gelände, bezeichnet man das Skifahren und Snowboarden durch unberührten Schnee abseits der markierten und kontrollierten Skipisten. Das sichere Beherrschen des Tiefschneefahrens und Kenntnisse der Lawinenkunde sind Grundvoraussetzungen für das Freeriden.</w:t>
      </w:r>
    </w:p>
    <w:p w:rsidR="00B170E7" w:rsidRPr="002D678E" w:rsidRDefault="00B170E7" w:rsidP="004B6C44">
      <w:pPr>
        <w:jc w:val="both"/>
      </w:pPr>
    </w:p>
    <w:p w:rsidR="007B2BD7" w:rsidRPr="002D678E" w:rsidRDefault="007B2BD7" w:rsidP="00F22FD9">
      <w:pPr>
        <w:pStyle w:val="Listenabsatz"/>
        <w:numPr>
          <w:ilvl w:val="0"/>
          <w:numId w:val="12"/>
        </w:numPr>
        <w:contextualSpacing/>
        <w:jc w:val="both"/>
        <w:rPr>
          <w:rFonts w:ascii="Times New Roman" w:hAnsi="Times New Roman"/>
        </w:rPr>
      </w:pPr>
      <w:r w:rsidRPr="002D678E">
        <w:rPr>
          <w:rFonts w:ascii="Times New Roman" w:hAnsi="Times New Roman"/>
          <w:b/>
        </w:rPr>
        <w:t>Stelle</w:t>
      </w:r>
      <w:r w:rsidRPr="002D678E">
        <w:rPr>
          <w:rFonts w:ascii="Times New Roman" w:hAnsi="Times New Roman"/>
        </w:rPr>
        <w:t xml:space="preserve"> das Modell für Motive im Sport nach Gabler </w:t>
      </w:r>
      <w:r w:rsidRPr="002D678E">
        <w:rPr>
          <w:rFonts w:ascii="Times New Roman" w:hAnsi="Times New Roman"/>
          <w:b/>
        </w:rPr>
        <w:t>dar</w:t>
      </w:r>
      <w:r w:rsidR="00E64BA5" w:rsidRPr="002D678E">
        <w:rPr>
          <w:rStyle w:val="Funotenzeichen"/>
          <w:rFonts w:ascii="Times New Roman" w:hAnsi="Times New Roman"/>
          <w:b/>
        </w:rPr>
        <w:footnoteReference w:id="1"/>
      </w:r>
      <w:r w:rsidR="00996D89" w:rsidRPr="002D678E">
        <w:rPr>
          <w:rFonts w:ascii="Times New Roman" w:hAnsi="Times New Roman"/>
        </w:rPr>
        <w:t xml:space="preserve"> und </w:t>
      </w:r>
      <w:r w:rsidR="00996D89" w:rsidRPr="002D678E">
        <w:rPr>
          <w:rFonts w:ascii="Times New Roman" w:hAnsi="Times New Roman"/>
          <w:b/>
        </w:rPr>
        <w:t>a</w:t>
      </w:r>
      <w:r w:rsidRPr="002D678E">
        <w:rPr>
          <w:rFonts w:ascii="Times New Roman" w:hAnsi="Times New Roman"/>
          <w:b/>
        </w:rPr>
        <w:t>rbeite</w:t>
      </w:r>
      <w:r w:rsidRPr="002D678E">
        <w:rPr>
          <w:rFonts w:ascii="Times New Roman" w:hAnsi="Times New Roman"/>
        </w:rPr>
        <w:t xml:space="preserve"> </w:t>
      </w:r>
      <w:r w:rsidR="00F22FD9" w:rsidRPr="002D678E">
        <w:rPr>
          <w:rFonts w:ascii="Times New Roman" w:hAnsi="Times New Roman"/>
        </w:rPr>
        <w:t>auf der Basis dieses Modells und</w:t>
      </w:r>
      <w:r w:rsidR="00F22FD9" w:rsidRPr="002D678E">
        <w:rPr>
          <w:rFonts w:ascii="Times New Roman" w:hAnsi="Times New Roman"/>
          <w:b/>
        </w:rPr>
        <w:t xml:space="preserve"> </w:t>
      </w:r>
      <w:r w:rsidRPr="002D678E">
        <w:rPr>
          <w:rFonts w:ascii="Times New Roman" w:hAnsi="Times New Roman"/>
        </w:rPr>
        <w:t>anhand des Textes</w:t>
      </w:r>
      <w:r w:rsidR="006E1D25">
        <w:rPr>
          <w:rFonts w:ascii="Times New Roman" w:hAnsi="Times New Roman"/>
        </w:rPr>
        <w:t xml:space="preserve"> </w:t>
      </w:r>
      <w:r w:rsidRPr="002D678E">
        <w:rPr>
          <w:rFonts w:ascii="Times New Roman" w:hAnsi="Times New Roman"/>
          <w:b/>
        </w:rPr>
        <w:t>M1</w:t>
      </w:r>
      <w:r w:rsidRPr="002D678E">
        <w:rPr>
          <w:rFonts w:ascii="Times New Roman" w:hAnsi="Times New Roman"/>
        </w:rPr>
        <w:t xml:space="preserve"> </w:t>
      </w:r>
      <w:r w:rsidR="006E1D25">
        <w:rPr>
          <w:rFonts w:ascii="Times New Roman" w:hAnsi="Times New Roman"/>
        </w:rPr>
        <w:t>mindestens fünf unterschiedliche Motive</w:t>
      </w:r>
      <w:r w:rsidR="006E1D25" w:rsidRPr="002D678E">
        <w:rPr>
          <w:rFonts w:ascii="Times New Roman" w:hAnsi="Times New Roman"/>
        </w:rPr>
        <w:t xml:space="preserve"> </w:t>
      </w:r>
      <w:r w:rsidRPr="002D678E">
        <w:rPr>
          <w:rFonts w:ascii="Times New Roman" w:hAnsi="Times New Roman"/>
          <w:b/>
        </w:rPr>
        <w:t>heraus</w:t>
      </w:r>
      <w:r w:rsidR="00E64BA5" w:rsidRPr="002D678E">
        <w:rPr>
          <w:rStyle w:val="Funotenzeichen"/>
          <w:rFonts w:ascii="Times New Roman" w:hAnsi="Times New Roman"/>
          <w:b/>
        </w:rPr>
        <w:footnoteReference w:id="2"/>
      </w:r>
      <w:r w:rsidRPr="002D678E">
        <w:rPr>
          <w:rFonts w:ascii="Times New Roman" w:hAnsi="Times New Roman"/>
        </w:rPr>
        <w:t>, die beide Sportler antreiben, ihren Extremsport auszuüben.</w:t>
      </w:r>
      <w:r w:rsidR="00996D89" w:rsidRPr="002D678E">
        <w:rPr>
          <w:rFonts w:ascii="Times New Roman" w:hAnsi="Times New Roman"/>
        </w:rPr>
        <w:t xml:space="preserve"> </w:t>
      </w:r>
      <w:r w:rsidRPr="002D678E">
        <w:rPr>
          <w:rFonts w:ascii="Times New Roman" w:hAnsi="Times New Roman"/>
          <w:b/>
        </w:rPr>
        <w:t>Begründe</w:t>
      </w:r>
      <w:r w:rsidR="00E64BA5" w:rsidRPr="002D678E">
        <w:rPr>
          <w:rStyle w:val="Funotenzeichen"/>
          <w:rFonts w:ascii="Times New Roman" w:hAnsi="Times New Roman"/>
          <w:b/>
        </w:rPr>
        <w:footnoteReference w:id="3"/>
      </w:r>
      <w:r w:rsidRPr="002D678E">
        <w:rPr>
          <w:rFonts w:ascii="Times New Roman" w:hAnsi="Times New Roman"/>
        </w:rPr>
        <w:t>, inwiefern das Leistungsmotiv die sportliche Karriere der beiden „Free-Rider“ beeinflusst hat</w:t>
      </w:r>
      <w:r w:rsidR="008D25EE" w:rsidRPr="002D678E">
        <w:rPr>
          <w:rFonts w:ascii="Times New Roman" w:hAnsi="Times New Roman"/>
        </w:rPr>
        <w:t>.</w:t>
      </w:r>
      <w:r w:rsidR="008B3F24" w:rsidRPr="002D678E">
        <w:rPr>
          <w:rFonts w:ascii="Times New Roman" w:hAnsi="Times New Roman"/>
        </w:rPr>
        <w:t xml:space="preserve"> </w:t>
      </w:r>
      <w:r w:rsidR="00E9391F">
        <w:rPr>
          <w:rFonts w:ascii="Times New Roman" w:hAnsi="Times New Roman"/>
        </w:rPr>
        <w:t xml:space="preserve">Berücksichtige </w:t>
      </w:r>
      <w:r w:rsidR="00FD0489">
        <w:rPr>
          <w:rFonts w:ascii="Times New Roman" w:hAnsi="Times New Roman"/>
        </w:rPr>
        <w:t>dabei</w:t>
      </w:r>
      <w:r w:rsidR="00E9391F">
        <w:rPr>
          <w:rFonts w:ascii="Times New Roman" w:hAnsi="Times New Roman"/>
        </w:rPr>
        <w:t xml:space="preserve"> </w:t>
      </w:r>
      <w:r w:rsidR="008B3F24" w:rsidRPr="002D678E">
        <w:rPr>
          <w:rFonts w:ascii="Times New Roman" w:hAnsi="Times New Roman"/>
        </w:rPr>
        <w:t>die Bezugsnormorientierung ihrer sportlichen Leistung</w:t>
      </w:r>
      <w:r w:rsidR="00E9391F">
        <w:rPr>
          <w:rFonts w:ascii="Times New Roman" w:hAnsi="Times New Roman"/>
        </w:rPr>
        <w:t>. (</w:t>
      </w:r>
      <w:r w:rsidR="006E1D25">
        <w:rPr>
          <w:rFonts w:ascii="Times New Roman" w:hAnsi="Times New Roman"/>
        </w:rPr>
        <w:t>50</w:t>
      </w:r>
      <w:r w:rsidR="00E9391F">
        <w:rPr>
          <w:rFonts w:ascii="Times New Roman" w:hAnsi="Times New Roman"/>
        </w:rPr>
        <w:t>P)</w:t>
      </w:r>
    </w:p>
    <w:p w:rsidR="0027348D" w:rsidRPr="002D678E" w:rsidRDefault="0027348D" w:rsidP="004B6C44">
      <w:pPr>
        <w:contextualSpacing/>
        <w:jc w:val="both"/>
      </w:pPr>
    </w:p>
    <w:p w:rsidR="0091718A" w:rsidRPr="00836857" w:rsidRDefault="0027348D" w:rsidP="00836857">
      <w:pPr>
        <w:pStyle w:val="Listenabsatz"/>
        <w:numPr>
          <w:ilvl w:val="0"/>
          <w:numId w:val="12"/>
        </w:numPr>
        <w:jc w:val="both"/>
        <w:rPr>
          <w:rFonts w:ascii="Times New Roman" w:hAnsi="Times New Roman"/>
        </w:rPr>
      </w:pPr>
      <w:r w:rsidRPr="002D678E">
        <w:rPr>
          <w:rFonts w:ascii="Times New Roman" w:hAnsi="Times New Roman"/>
          <w:b/>
        </w:rPr>
        <w:t>Beschreibe</w:t>
      </w:r>
      <w:r w:rsidR="00E64BA5" w:rsidRPr="002D678E">
        <w:rPr>
          <w:rStyle w:val="Funotenzeichen"/>
          <w:rFonts w:ascii="Times New Roman" w:hAnsi="Times New Roman"/>
          <w:b/>
        </w:rPr>
        <w:footnoteReference w:id="4"/>
      </w:r>
      <w:r w:rsidRPr="002D678E">
        <w:rPr>
          <w:rFonts w:ascii="Times New Roman" w:hAnsi="Times New Roman"/>
        </w:rPr>
        <w:t xml:space="preserve"> das differenzierte Sportmodell nach </w:t>
      </w:r>
      <w:r w:rsidR="00E60BB1" w:rsidRPr="002D678E">
        <w:rPr>
          <w:rFonts w:ascii="Times New Roman" w:hAnsi="Times New Roman"/>
        </w:rPr>
        <w:t>Lamprecht &amp; Stamm</w:t>
      </w:r>
      <w:r w:rsidRPr="002D678E">
        <w:rPr>
          <w:rFonts w:ascii="Times New Roman" w:hAnsi="Times New Roman"/>
        </w:rPr>
        <w:t xml:space="preserve"> (</w:t>
      </w:r>
      <w:r w:rsidRPr="002D678E">
        <w:rPr>
          <w:rFonts w:ascii="Times New Roman" w:hAnsi="Times New Roman"/>
          <w:b/>
        </w:rPr>
        <w:t>M2</w:t>
      </w:r>
      <w:r w:rsidRPr="002D678E">
        <w:rPr>
          <w:rFonts w:ascii="Times New Roman" w:hAnsi="Times New Roman"/>
        </w:rPr>
        <w:t>) unter Berücksichtigung der vier konstitutiven Elemente von Sport</w:t>
      </w:r>
      <w:r w:rsidR="00E60BB1" w:rsidRPr="002D678E">
        <w:rPr>
          <w:rFonts w:ascii="Times New Roman" w:hAnsi="Times New Roman"/>
        </w:rPr>
        <w:t xml:space="preserve"> und</w:t>
      </w:r>
      <w:r w:rsidRPr="002D678E">
        <w:rPr>
          <w:rFonts w:ascii="Times New Roman" w:hAnsi="Times New Roman"/>
        </w:rPr>
        <w:t xml:space="preserve"> </w:t>
      </w:r>
      <w:r w:rsidRPr="002D678E">
        <w:rPr>
          <w:rFonts w:ascii="Times New Roman" w:hAnsi="Times New Roman"/>
          <w:b/>
        </w:rPr>
        <w:t>ordne</w:t>
      </w:r>
      <w:r w:rsidRPr="002D678E">
        <w:rPr>
          <w:rFonts w:ascii="Times New Roman" w:hAnsi="Times New Roman"/>
        </w:rPr>
        <w:t xml:space="preserve"> das Freeriden in das differenzierte Sportmodell </w:t>
      </w:r>
      <w:r w:rsidRPr="002D678E">
        <w:rPr>
          <w:rFonts w:ascii="Times New Roman" w:hAnsi="Times New Roman"/>
          <w:b/>
        </w:rPr>
        <w:t>ein</w:t>
      </w:r>
      <w:r w:rsidR="00E64BA5" w:rsidRPr="002D678E">
        <w:rPr>
          <w:rStyle w:val="Funotenzeichen"/>
          <w:rFonts w:ascii="Times New Roman" w:hAnsi="Times New Roman"/>
          <w:b/>
        </w:rPr>
        <w:footnoteReference w:id="5"/>
      </w:r>
      <w:r w:rsidRPr="002D678E">
        <w:rPr>
          <w:rFonts w:ascii="Times New Roman" w:hAnsi="Times New Roman"/>
        </w:rPr>
        <w:t>.</w:t>
      </w:r>
      <w:r w:rsidR="00E026CE" w:rsidRPr="002D678E">
        <w:rPr>
          <w:rFonts w:ascii="Times New Roman" w:hAnsi="Times New Roman"/>
        </w:rPr>
        <w:t xml:space="preserve"> </w:t>
      </w:r>
      <w:r w:rsidR="00836857" w:rsidRPr="00836857">
        <w:rPr>
          <w:rFonts w:ascii="Times New Roman" w:hAnsi="Times New Roman"/>
          <w:b/>
        </w:rPr>
        <w:t>Überprüfe</w:t>
      </w:r>
      <w:r w:rsidR="002D678E" w:rsidRPr="002D678E">
        <w:rPr>
          <w:rStyle w:val="Funotenzeichen"/>
          <w:rFonts w:ascii="Times New Roman" w:hAnsi="Times New Roman"/>
          <w:b/>
        </w:rPr>
        <w:footnoteReference w:id="6"/>
      </w:r>
      <w:r w:rsidR="00E026CE" w:rsidRPr="00836857">
        <w:rPr>
          <w:rFonts w:ascii="Times New Roman" w:hAnsi="Times New Roman"/>
        </w:rPr>
        <w:t xml:space="preserve"> </w:t>
      </w:r>
      <w:r w:rsidR="00836857" w:rsidRPr="00836857">
        <w:rPr>
          <w:rFonts w:ascii="Times New Roman" w:hAnsi="Times New Roman"/>
        </w:rPr>
        <w:t>die</w:t>
      </w:r>
      <w:r w:rsidR="00942634" w:rsidRPr="00836857">
        <w:rPr>
          <w:rFonts w:ascii="Times New Roman" w:hAnsi="Times New Roman"/>
        </w:rPr>
        <w:t xml:space="preserve"> </w:t>
      </w:r>
      <w:r w:rsidR="00E026CE" w:rsidRPr="00836857">
        <w:rPr>
          <w:rFonts w:ascii="Times New Roman" w:hAnsi="Times New Roman"/>
        </w:rPr>
        <w:t xml:space="preserve">Kritik des Sportwissenschaftlers Dieckert </w:t>
      </w:r>
      <w:r w:rsidR="004A5552" w:rsidRPr="00836857">
        <w:rPr>
          <w:rFonts w:ascii="Times New Roman" w:hAnsi="Times New Roman"/>
        </w:rPr>
        <w:t>(</w:t>
      </w:r>
      <w:r w:rsidR="004A5552" w:rsidRPr="00836857">
        <w:rPr>
          <w:rFonts w:ascii="Times New Roman" w:hAnsi="Times New Roman"/>
          <w:b/>
        </w:rPr>
        <w:t>M3</w:t>
      </w:r>
      <w:r w:rsidR="004A5552" w:rsidRPr="00836857">
        <w:rPr>
          <w:rFonts w:ascii="Times New Roman" w:hAnsi="Times New Roman"/>
        </w:rPr>
        <w:t xml:space="preserve">) </w:t>
      </w:r>
      <w:r w:rsidR="00E026CE" w:rsidRPr="00836857">
        <w:rPr>
          <w:rFonts w:ascii="Times New Roman" w:hAnsi="Times New Roman"/>
        </w:rPr>
        <w:t>am Pyramidenmodell</w:t>
      </w:r>
      <w:r w:rsidR="00942634" w:rsidRPr="00836857">
        <w:rPr>
          <w:rFonts w:ascii="Times New Roman" w:hAnsi="Times New Roman"/>
        </w:rPr>
        <w:t xml:space="preserve"> (</w:t>
      </w:r>
      <w:r w:rsidR="00942634" w:rsidRPr="00836857">
        <w:rPr>
          <w:rFonts w:ascii="Times New Roman" w:hAnsi="Times New Roman"/>
          <w:b/>
        </w:rPr>
        <w:t>M4</w:t>
      </w:r>
      <w:r w:rsidR="00942634" w:rsidRPr="00836857">
        <w:rPr>
          <w:rFonts w:ascii="Times New Roman" w:hAnsi="Times New Roman"/>
        </w:rPr>
        <w:t>).</w:t>
      </w:r>
      <w:r w:rsidR="00E9391F">
        <w:rPr>
          <w:rFonts w:ascii="Times New Roman" w:hAnsi="Times New Roman"/>
        </w:rPr>
        <w:t xml:space="preserve"> (3</w:t>
      </w:r>
      <w:r w:rsidR="006E1D25">
        <w:rPr>
          <w:rFonts w:ascii="Times New Roman" w:hAnsi="Times New Roman"/>
        </w:rPr>
        <w:t>0</w:t>
      </w:r>
      <w:r w:rsidR="00E9391F">
        <w:rPr>
          <w:rFonts w:ascii="Times New Roman" w:hAnsi="Times New Roman"/>
        </w:rPr>
        <w:t>P)</w:t>
      </w:r>
    </w:p>
    <w:p w:rsidR="006614E5" w:rsidRPr="002D678E" w:rsidRDefault="0027348D" w:rsidP="0091718A">
      <w:pPr>
        <w:jc w:val="both"/>
        <w:rPr>
          <w:b/>
          <w:sz w:val="28"/>
          <w:szCs w:val="28"/>
        </w:rPr>
      </w:pPr>
      <w:r w:rsidRPr="002D678E">
        <w:t xml:space="preserve"> </w:t>
      </w:r>
      <w:r w:rsidR="006614E5" w:rsidRPr="002D678E">
        <w:rPr>
          <w:b/>
          <w:sz w:val="28"/>
          <w:szCs w:val="28"/>
        </w:rPr>
        <w:br w:type="page"/>
      </w:r>
    </w:p>
    <w:p w:rsidR="004026FA" w:rsidRPr="002D678E" w:rsidRDefault="007F74E8" w:rsidP="00516CD1">
      <w:pPr>
        <w:rPr>
          <w:b/>
          <w:bCs/>
          <w:sz w:val="28"/>
          <w:szCs w:val="28"/>
        </w:rPr>
      </w:pPr>
      <w:r w:rsidRPr="002D678E">
        <w:rPr>
          <w:b/>
          <w:sz w:val="28"/>
          <w:szCs w:val="28"/>
        </w:rPr>
        <w:lastRenderedPageBreak/>
        <w:t>M1</w:t>
      </w:r>
      <w:r w:rsidR="004026FA" w:rsidRPr="002D678E">
        <w:rPr>
          <w:b/>
          <w:sz w:val="28"/>
          <w:szCs w:val="28"/>
        </w:rPr>
        <w:t xml:space="preserve">: </w:t>
      </w:r>
      <w:r w:rsidR="004026FA" w:rsidRPr="002D678E">
        <w:rPr>
          <w:b/>
          <w:bCs/>
          <w:sz w:val="28"/>
          <w:szCs w:val="28"/>
        </w:rPr>
        <w:t>Berufung Freeride: Punktabzug für Lebensmüde</w:t>
      </w:r>
    </w:p>
    <w:p w:rsidR="00762B0E" w:rsidRPr="002D678E" w:rsidRDefault="00762B0E" w:rsidP="004B6C44"/>
    <w:tbl>
      <w:tblPr>
        <w:tblStyle w:val="Tabellenraster"/>
        <w:tblW w:w="95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9075"/>
      </w:tblGrid>
      <w:tr w:rsidR="00762B0E" w:rsidRPr="002D678E" w:rsidTr="004B6C44">
        <w:trPr>
          <w:trHeight w:val="995"/>
        </w:trPr>
        <w:tc>
          <w:tcPr>
            <w:tcW w:w="456" w:type="dxa"/>
          </w:tcPr>
          <w:p w:rsidR="00762B0E" w:rsidRPr="002D678E" w:rsidRDefault="00762B0E" w:rsidP="00516CD1">
            <w:pPr>
              <w:rPr>
                <w:rFonts w:ascii="Times New Roman" w:hAnsi="Times New Roman"/>
                <w:szCs w:val="20"/>
              </w:rPr>
            </w:pPr>
          </w:p>
          <w:p w:rsidR="00762B0E" w:rsidRPr="002D678E" w:rsidRDefault="00762B0E" w:rsidP="00516CD1">
            <w:pPr>
              <w:rPr>
                <w:rFonts w:ascii="Times New Roman" w:hAnsi="Times New Roman"/>
                <w:szCs w:val="20"/>
              </w:rPr>
            </w:pPr>
          </w:p>
          <w:p w:rsidR="00762B0E" w:rsidRPr="002D678E" w:rsidRDefault="00762B0E" w:rsidP="00516CD1">
            <w:pPr>
              <w:rPr>
                <w:rFonts w:ascii="Times New Roman" w:hAnsi="Times New Roman"/>
                <w:szCs w:val="20"/>
              </w:rPr>
            </w:pPr>
          </w:p>
          <w:p w:rsidR="00762B0E" w:rsidRPr="002D678E" w:rsidRDefault="00762B0E" w:rsidP="00516CD1">
            <w:pPr>
              <w:rPr>
                <w:rFonts w:ascii="Times New Roman" w:hAnsi="Times New Roman"/>
                <w:szCs w:val="20"/>
              </w:rPr>
            </w:pPr>
          </w:p>
          <w:p w:rsidR="00762B0E" w:rsidRPr="002D678E" w:rsidRDefault="00762B0E" w:rsidP="00516CD1">
            <w:pPr>
              <w:rPr>
                <w:rFonts w:ascii="Times New Roman" w:hAnsi="Times New Roman"/>
                <w:szCs w:val="20"/>
              </w:rPr>
            </w:pPr>
            <w:r w:rsidRPr="002D678E">
              <w:rPr>
                <w:rFonts w:ascii="Times New Roman" w:hAnsi="Times New Roman"/>
                <w:szCs w:val="20"/>
              </w:rPr>
              <w:t>5</w:t>
            </w:r>
          </w:p>
          <w:p w:rsidR="00762B0E" w:rsidRPr="002D678E" w:rsidRDefault="00762B0E" w:rsidP="00516CD1">
            <w:pPr>
              <w:rPr>
                <w:rFonts w:ascii="Times New Roman" w:hAnsi="Times New Roman"/>
                <w:szCs w:val="20"/>
              </w:rPr>
            </w:pPr>
          </w:p>
          <w:p w:rsidR="00762B0E" w:rsidRPr="002D678E" w:rsidRDefault="00762B0E" w:rsidP="00516CD1">
            <w:pPr>
              <w:rPr>
                <w:rFonts w:ascii="Times New Roman" w:hAnsi="Times New Roman"/>
                <w:szCs w:val="20"/>
              </w:rPr>
            </w:pPr>
          </w:p>
          <w:p w:rsidR="00762B0E" w:rsidRPr="002D678E" w:rsidRDefault="00762B0E" w:rsidP="00516CD1">
            <w:pPr>
              <w:rPr>
                <w:rFonts w:ascii="Times New Roman" w:hAnsi="Times New Roman"/>
                <w:szCs w:val="20"/>
              </w:rPr>
            </w:pPr>
          </w:p>
          <w:p w:rsidR="00762B0E" w:rsidRPr="002D678E" w:rsidRDefault="00762B0E" w:rsidP="00516CD1">
            <w:pPr>
              <w:rPr>
                <w:rFonts w:ascii="Times New Roman" w:hAnsi="Times New Roman"/>
                <w:szCs w:val="20"/>
              </w:rPr>
            </w:pPr>
          </w:p>
          <w:p w:rsidR="00762B0E" w:rsidRPr="002D678E" w:rsidRDefault="00762B0E" w:rsidP="00516CD1">
            <w:pPr>
              <w:rPr>
                <w:rFonts w:ascii="Times New Roman" w:hAnsi="Times New Roman"/>
                <w:szCs w:val="20"/>
              </w:rPr>
            </w:pPr>
            <w:r w:rsidRPr="002D678E">
              <w:rPr>
                <w:rFonts w:ascii="Times New Roman" w:hAnsi="Times New Roman"/>
                <w:szCs w:val="20"/>
              </w:rPr>
              <w:t>10</w:t>
            </w:r>
          </w:p>
          <w:p w:rsidR="00762B0E" w:rsidRPr="002D678E" w:rsidRDefault="00762B0E" w:rsidP="00516CD1">
            <w:pPr>
              <w:rPr>
                <w:rFonts w:ascii="Times New Roman" w:hAnsi="Times New Roman"/>
                <w:szCs w:val="20"/>
              </w:rPr>
            </w:pPr>
          </w:p>
          <w:p w:rsidR="00762B0E" w:rsidRPr="002D678E" w:rsidRDefault="00762B0E" w:rsidP="00516CD1">
            <w:pPr>
              <w:rPr>
                <w:rFonts w:ascii="Times New Roman" w:hAnsi="Times New Roman"/>
                <w:szCs w:val="20"/>
              </w:rPr>
            </w:pPr>
          </w:p>
          <w:p w:rsidR="00762B0E" w:rsidRPr="002D678E" w:rsidRDefault="00762B0E" w:rsidP="00516CD1">
            <w:pPr>
              <w:rPr>
                <w:rFonts w:ascii="Times New Roman" w:hAnsi="Times New Roman"/>
                <w:szCs w:val="20"/>
              </w:rPr>
            </w:pPr>
          </w:p>
          <w:p w:rsidR="00762B0E" w:rsidRPr="002D678E" w:rsidRDefault="00762B0E" w:rsidP="00516CD1">
            <w:pPr>
              <w:rPr>
                <w:rFonts w:ascii="Times New Roman" w:hAnsi="Times New Roman"/>
                <w:szCs w:val="20"/>
              </w:rPr>
            </w:pPr>
          </w:p>
          <w:p w:rsidR="00762B0E" w:rsidRPr="002D678E" w:rsidRDefault="00762B0E" w:rsidP="00516CD1">
            <w:pPr>
              <w:rPr>
                <w:rFonts w:ascii="Times New Roman" w:hAnsi="Times New Roman"/>
                <w:szCs w:val="20"/>
              </w:rPr>
            </w:pPr>
            <w:r w:rsidRPr="002D678E">
              <w:rPr>
                <w:rFonts w:ascii="Times New Roman" w:hAnsi="Times New Roman"/>
                <w:szCs w:val="20"/>
              </w:rPr>
              <w:t>15</w:t>
            </w:r>
          </w:p>
          <w:p w:rsidR="00762B0E" w:rsidRPr="002D678E" w:rsidRDefault="00762B0E" w:rsidP="00516CD1">
            <w:pPr>
              <w:rPr>
                <w:rFonts w:ascii="Times New Roman" w:hAnsi="Times New Roman"/>
                <w:szCs w:val="20"/>
              </w:rPr>
            </w:pPr>
          </w:p>
          <w:p w:rsidR="00762B0E" w:rsidRPr="002D678E" w:rsidRDefault="00762B0E" w:rsidP="00516CD1">
            <w:pPr>
              <w:rPr>
                <w:rFonts w:ascii="Times New Roman" w:hAnsi="Times New Roman"/>
                <w:szCs w:val="20"/>
              </w:rPr>
            </w:pPr>
          </w:p>
          <w:p w:rsidR="00762B0E" w:rsidRPr="002D678E" w:rsidRDefault="00762B0E" w:rsidP="00516CD1">
            <w:pPr>
              <w:rPr>
                <w:rFonts w:ascii="Times New Roman" w:hAnsi="Times New Roman"/>
                <w:szCs w:val="20"/>
              </w:rPr>
            </w:pPr>
          </w:p>
          <w:p w:rsidR="00762B0E" w:rsidRPr="002D678E" w:rsidRDefault="00762B0E" w:rsidP="00516CD1">
            <w:pPr>
              <w:rPr>
                <w:rFonts w:ascii="Times New Roman" w:hAnsi="Times New Roman"/>
                <w:szCs w:val="20"/>
              </w:rPr>
            </w:pPr>
          </w:p>
          <w:p w:rsidR="00762B0E" w:rsidRPr="002D678E" w:rsidRDefault="00762B0E" w:rsidP="00516CD1">
            <w:pPr>
              <w:rPr>
                <w:rFonts w:ascii="Times New Roman" w:hAnsi="Times New Roman"/>
                <w:szCs w:val="20"/>
              </w:rPr>
            </w:pPr>
            <w:r w:rsidRPr="002D678E">
              <w:rPr>
                <w:rFonts w:ascii="Times New Roman" w:hAnsi="Times New Roman"/>
                <w:szCs w:val="20"/>
              </w:rPr>
              <w:t>20</w:t>
            </w:r>
          </w:p>
          <w:p w:rsidR="00762B0E" w:rsidRPr="002D678E" w:rsidRDefault="00762B0E" w:rsidP="00516CD1">
            <w:pPr>
              <w:rPr>
                <w:rFonts w:ascii="Times New Roman" w:hAnsi="Times New Roman"/>
                <w:szCs w:val="20"/>
              </w:rPr>
            </w:pPr>
          </w:p>
          <w:p w:rsidR="00762B0E" w:rsidRPr="002D678E" w:rsidRDefault="00762B0E" w:rsidP="00516CD1">
            <w:pPr>
              <w:rPr>
                <w:rFonts w:ascii="Times New Roman" w:hAnsi="Times New Roman"/>
                <w:szCs w:val="20"/>
              </w:rPr>
            </w:pPr>
          </w:p>
          <w:p w:rsidR="00762B0E" w:rsidRPr="002D678E" w:rsidRDefault="00762B0E" w:rsidP="00516CD1">
            <w:pPr>
              <w:rPr>
                <w:rFonts w:ascii="Times New Roman" w:hAnsi="Times New Roman"/>
                <w:szCs w:val="20"/>
              </w:rPr>
            </w:pPr>
          </w:p>
          <w:p w:rsidR="00762B0E" w:rsidRPr="002D678E" w:rsidRDefault="00762B0E" w:rsidP="00516CD1">
            <w:pPr>
              <w:rPr>
                <w:rFonts w:ascii="Times New Roman" w:hAnsi="Times New Roman"/>
                <w:szCs w:val="20"/>
              </w:rPr>
            </w:pPr>
          </w:p>
          <w:p w:rsidR="00762B0E" w:rsidRPr="002D678E" w:rsidRDefault="00762B0E" w:rsidP="00516CD1">
            <w:pPr>
              <w:rPr>
                <w:rFonts w:ascii="Times New Roman" w:hAnsi="Times New Roman"/>
                <w:szCs w:val="20"/>
              </w:rPr>
            </w:pPr>
            <w:r w:rsidRPr="002D678E">
              <w:rPr>
                <w:rFonts w:ascii="Times New Roman" w:hAnsi="Times New Roman"/>
                <w:szCs w:val="20"/>
              </w:rPr>
              <w:t>25</w:t>
            </w:r>
          </w:p>
          <w:p w:rsidR="00762B0E" w:rsidRPr="002D678E" w:rsidRDefault="00762B0E" w:rsidP="00516CD1">
            <w:pPr>
              <w:rPr>
                <w:rFonts w:ascii="Times New Roman" w:hAnsi="Times New Roman"/>
                <w:szCs w:val="20"/>
              </w:rPr>
            </w:pPr>
          </w:p>
          <w:p w:rsidR="00762B0E" w:rsidRPr="002D678E" w:rsidRDefault="00762B0E" w:rsidP="00516CD1">
            <w:pPr>
              <w:rPr>
                <w:rFonts w:ascii="Times New Roman" w:hAnsi="Times New Roman"/>
                <w:szCs w:val="20"/>
              </w:rPr>
            </w:pPr>
          </w:p>
          <w:p w:rsidR="00762B0E" w:rsidRPr="002D678E" w:rsidRDefault="00762B0E" w:rsidP="00516CD1">
            <w:pPr>
              <w:rPr>
                <w:rFonts w:ascii="Times New Roman" w:hAnsi="Times New Roman"/>
                <w:szCs w:val="20"/>
              </w:rPr>
            </w:pPr>
          </w:p>
          <w:p w:rsidR="00762B0E" w:rsidRPr="002D678E" w:rsidRDefault="00762B0E" w:rsidP="00516CD1">
            <w:pPr>
              <w:rPr>
                <w:rFonts w:ascii="Times New Roman" w:hAnsi="Times New Roman"/>
                <w:szCs w:val="20"/>
              </w:rPr>
            </w:pPr>
          </w:p>
          <w:p w:rsidR="00762B0E" w:rsidRPr="002D678E" w:rsidRDefault="00762B0E" w:rsidP="00516CD1">
            <w:pPr>
              <w:rPr>
                <w:rFonts w:ascii="Times New Roman" w:hAnsi="Times New Roman"/>
                <w:szCs w:val="20"/>
              </w:rPr>
            </w:pPr>
            <w:r w:rsidRPr="002D678E">
              <w:rPr>
                <w:rFonts w:ascii="Times New Roman" w:hAnsi="Times New Roman"/>
                <w:szCs w:val="20"/>
              </w:rPr>
              <w:t>30</w:t>
            </w:r>
          </w:p>
          <w:p w:rsidR="00762B0E" w:rsidRPr="002D678E" w:rsidRDefault="00762B0E" w:rsidP="00516CD1">
            <w:pPr>
              <w:rPr>
                <w:rFonts w:ascii="Times New Roman" w:hAnsi="Times New Roman"/>
                <w:szCs w:val="20"/>
              </w:rPr>
            </w:pPr>
          </w:p>
          <w:p w:rsidR="00762B0E" w:rsidRPr="002D678E" w:rsidRDefault="00762B0E" w:rsidP="00516CD1">
            <w:pPr>
              <w:rPr>
                <w:rFonts w:ascii="Times New Roman" w:hAnsi="Times New Roman"/>
                <w:szCs w:val="20"/>
              </w:rPr>
            </w:pPr>
          </w:p>
          <w:p w:rsidR="00762B0E" w:rsidRPr="002D678E" w:rsidRDefault="00762B0E" w:rsidP="00516CD1">
            <w:pPr>
              <w:rPr>
                <w:rFonts w:ascii="Times New Roman" w:hAnsi="Times New Roman"/>
                <w:szCs w:val="20"/>
              </w:rPr>
            </w:pPr>
          </w:p>
          <w:p w:rsidR="00762B0E" w:rsidRPr="002D678E" w:rsidRDefault="00762B0E" w:rsidP="00516CD1">
            <w:pPr>
              <w:rPr>
                <w:rFonts w:ascii="Times New Roman" w:hAnsi="Times New Roman"/>
                <w:szCs w:val="20"/>
              </w:rPr>
            </w:pPr>
          </w:p>
          <w:p w:rsidR="00762B0E" w:rsidRPr="002D678E" w:rsidRDefault="00762B0E" w:rsidP="00516CD1">
            <w:pPr>
              <w:rPr>
                <w:rFonts w:ascii="Times New Roman" w:hAnsi="Times New Roman"/>
                <w:szCs w:val="20"/>
              </w:rPr>
            </w:pPr>
            <w:r w:rsidRPr="002D678E">
              <w:rPr>
                <w:rFonts w:ascii="Times New Roman" w:hAnsi="Times New Roman"/>
                <w:szCs w:val="20"/>
              </w:rPr>
              <w:t>35</w:t>
            </w:r>
          </w:p>
          <w:p w:rsidR="00762B0E" w:rsidRPr="002D678E" w:rsidRDefault="00762B0E" w:rsidP="00516CD1">
            <w:pPr>
              <w:rPr>
                <w:rFonts w:ascii="Times New Roman" w:hAnsi="Times New Roman"/>
                <w:szCs w:val="20"/>
              </w:rPr>
            </w:pPr>
          </w:p>
          <w:p w:rsidR="00762B0E" w:rsidRPr="002D678E" w:rsidRDefault="00762B0E" w:rsidP="00516CD1">
            <w:pPr>
              <w:rPr>
                <w:rFonts w:ascii="Times New Roman" w:hAnsi="Times New Roman"/>
                <w:szCs w:val="20"/>
              </w:rPr>
            </w:pPr>
          </w:p>
          <w:p w:rsidR="00762B0E" w:rsidRPr="002D678E" w:rsidRDefault="00762B0E" w:rsidP="00516CD1">
            <w:pPr>
              <w:rPr>
                <w:rFonts w:ascii="Times New Roman" w:hAnsi="Times New Roman"/>
                <w:szCs w:val="20"/>
              </w:rPr>
            </w:pPr>
          </w:p>
          <w:p w:rsidR="00762B0E" w:rsidRPr="002D678E" w:rsidRDefault="00762B0E" w:rsidP="00516CD1">
            <w:pPr>
              <w:rPr>
                <w:rFonts w:ascii="Times New Roman" w:hAnsi="Times New Roman"/>
                <w:szCs w:val="20"/>
              </w:rPr>
            </w:pPr>
          </w:p>
          <w:p w:rsidR="00762B0E" w:rsidRPr="002D678E" w:rsidRDefault="00762B0E" w:rsidP="00516CD1">
            <w:pPr>
              <w:rPr>
                <w:rFonts w:ascii="Times New Roman" w:hAnsi="Times New Roman"/>
                <w:szCs w:val="20"/>
              </w:rPr>
            </w:pPr>
            <w:r w:rsidRPr="002D678E">
              <w:rPr>
                <w:rFonts w:ascii="Times New Roman" w:hAnsi="Times New Roman"/>
                <w:szCs w:val="20"/>
              </w:rPr>
              <w:t>40</w:t>
            </w:r>
          </w:p>
          <w:p w:rsidR="00762B0E" w:rsidRPr="002D678E" w:rsidRDefault="00762B0E" w:rsidP="00516CD1">
            <w:pPr>
              <w:rPr>
                <w:rFonts w:ascii="Times New Roman" w:hAnsi="Times New Roman"/>
                <w:szCs w:val="20"/>
              </w:rPr>
            </w:pPr>
          </w:p>
          <w:p w:rsidR="00762B0E" w:rsidRPr="002D678E" w:rsidRDefault="00762B0E" w:rsidP="00516CD1">
            <w:pPr>
              <w:rPr>
                <w:rFonts w:ascii="Times New Roman" w:hAnsi="Times New Roman"/>
                <w:szCs w:val="20"/>
              </w:rPr>
            </w:pPr>
          </w:p>
          <w:p w:rsidR="00762B0E" w:rsidRPr="002D678E" w:rsidRDefault="00762B0E" w:rsidP="00516CD1">
            <w:pPr>
              <w:rPr>
                <w:rFonts w:ascii="Times New Roman" w:hAnsi="Times New Roman"/>
                <w:szCs w:val="20"/>
              </w:rPr>
            </w:pPr>
          </w:p>
          <w:p w:rsidR="00762B0E" w:rsidRPr="002D678E" w:rsidRDefault="00762B0E" w:rsidP="00516CD1">
            <w:pPr>
              <w:rPr>
                <w:rFonts w:ascii="Times New Roman" w:hAnsi="Times New Roman"/>
                <w:szCs w:val="20"/>
              </w:rPr>
            </w:pPr>
          </w:p>
          <w:p w:rsidR="00762B0E" w:rsidRPr="002D678E" w:rsidRDefault="00762B0E" w:rsidP="00516CD1">
            <w:pPr>
              <w:rPr>
                <w:rFonts w:ascii="Times New Roman" w:hAnsi="Times New Roman"/>
                <w:szCs w:val="20"/>
              </w:rPr>
            </w:pPr>
            <w:r w:rsidRPr="002D678E">
              <w:rPr>
                <w:rFonts w:ascii="Times New Roman" w:hAnsi="Times New Roman"/>
                <w:szCs w:val="20"/>
              </w:rPr>
              <w:t>45</w:t>
            </w:r>
          </w:p>
          <w:p w:rsidR="00762B0E" w:rsidRPr="002D678E" w:rsidRDefault="00762B0E" w:rsidP="00516CD1">
            <w:pPr>
              <w:rPr>
                <w:rFonts w:ascii="Times New Roman" w:hAnsi="Times New Roman"/>
                <w:szCs w:val="20"/>
              </w:rPr>
            </w:pPr>
          </w:p>
          <w:p w:rsidR="00762B0E" w:rsidRPr="002D678E" w:rsidRDefault="00762B0E" w:rsidP="00516CD1">
            <w:pPr>
              <w:rPr>
                <w:rFonts w:ascii="Times New Roman" w:hAnsi="Times New Roman"/>
                <w:szCs w:val="20"/>
              </w:rPr>
            </w:pPr>
          </w:p>
          <w:p w:rsidR="00762B0E" w:rsidRPr="002D678E" w:rsidRDefault="00762B0E" w:rsidP="007F74E8">
            <w:pPr>
              <w:spacing w:line="360" w:lineRule="auto"/>
              <w:rPr>
                <w:rFonts w:ascii="Times New Roman" w:hAnsi="Times New Roman"/>
                <w:szCs w:val="20"/>
              </w:rPr>
            </w:pPr>
          </w:p>
        </w:tc>
        <w:tc>
          <w:tcPr>
            <w:tcW w:w="9075" w:type="dxa"/>
          </w:tcPr>
          <w:p w:rsidR="00762B0E" w:rsidRPr="002D678E" w:rsidRDefault="00762B0E" w:rsidP="00516CD1">
            <w:pPr>
              <w:jc w:val="both"/>
              <w:rPr>
                <w:rFonts w:ascii="Times New Roman" w:hAnsi="Times New Roman"/>
                <w:szCs w:val="20"/>
              </w:rPr>
            </w:pPr>
            <w:r w:rsidRPr="002D678E">
              <w:rPr>
                <w:rFonts w:ascii="Times New Roman" w:hAnsi="Times New Roman"/>
                <w:szCs w:val="20"/>
              </w:rPr>
              <w:t xml:space="preserve">Weiß der Mann, was er tut, der sich da auf Ski in einen atemraubend steilen Abhang hineinstürzt, nach der ersten Kurve gezielt auf eine mehrere Meter hohe Felsnase zurast, mit einer Drehung um die eigene Achse in den Abgrund springt und dann in einem Gelände landet, in dem andere daran denken würden, sich anzuseilen – mit nur Sekundenbruchteilen Zeit für den nächsten Schwung vorbei an einem aus dem Schnee ragenden Felsen und weiter zum nächsten Sprung? „Ja“, sagt Sebastian Hannemann. Etwas </w:t>
            </w:r>
            <w:r w:rsidR="004026FA" w:rsidRPr="002D678E">
              <w:rPr>
                <w:rFonts w:ascii="Times New Roman" w:hAnsi="Times New Roman"/>
                <w:szCs w:val="20"/>
              </w:rPr>
              <w:t>A</w:t>
            </w:r>
            <w:r w:rsidRPr="002D678E">
              <w:rPr>
                <w:rFonts w:ascii="Times New Roman" w:hAnsi="Times New Roman"/>
                <w:szCs w:val="20"/>
              </w:rPr>
              <w:t xml:space="preserve">nderes kann er allerdings auch kaum antworten, denn der 24 Jahre alte Deutsche ist einer dieser Fahrer, die sich Freerider nennen – und er hat den Ruf, einer der besonders Tollkühnen unter den Männern und Frauen zu sein, die abseits der Pisten im Tiefschnee ihre Kunststücke zeigen. </w:t>
            </w:r>
          </w:p>
          <w:p w:rsidR="00762B0E" w:rsidRPr="002D678E" w:rsidRDefault="00762B0E" w:rsidP="00516CD1">
            <w:pPr>
              <w:jc w:val="both"/>
              <w:rPr>
                <w:rFonts w:ascii="Times New Roman" w:hAnsi="Times New Roman"/>
                <w:szCs w:val="20"/>
              </w:rPr>
            </w:pPr>
            <w:r w:rsidRPr="002D678E">
              <w:rPr>
                <w:rFonts w:ascii="Times New Roman" w:hAnsi="Times New Roman"/>
                <w:szCs w:val="20"/>
              </w:rPr>
              <w:t>Sebastian Hannemann ist als Jugendlicher Skirennen gefahren und gehörte zum Kader der Jugendnationalmannschaft. „Aber ich war immer etwas zu klein und hatte zu wenig Kraft“, sagt er. Außerdem sei im Kader zu wenig Raum und Zeit für Freundschaften gewesen, weil sich dessen Zusammensetzung ständig änderte – wer zu schlechte Ergebnisse hatte, war schnell nicht mehr dabei. Als dann noch Verletzungen hinzukamen, stieg Hannemann aus und tat auf Ski nur noch das, was ihm Spaß machte. Jetzt gehört er zu den besten Freeridern der Welt. Er liegt auf Platz elf in der Gesamtwertung der Freeride World Tour, der Königsklasse des Sports. […]</w:t>
            </w:r>
          </w:p>
          <w:p w:rsidR="004026FA" w:rsidRPr="002D678E" w:rsidRDefault="00762B0E" w:rsidP="00516CD1">
            <w:pPr>
              <w:jc w:val="both"/>
              <w:rPr>
                <w:rFonts w:ascii="Times New Roman" w:hAnsi="Times New Roman"/>
                <w:szCs w:val="20"/>
              </w:rPr>
            </w:pPr>
            <w:r w:rsidRPr="002D678E">
              <w:rPr>
                <w:rFonts w:ascii="Times New Roman" w:hAnsi="Times New Roman"/>
                <w:szCs w:val="20"/>
              </w:rPr>
              <w:t>Tom Leitner macht nicht den Eindruck, als könne er sich über Platzierungen aufregen. Der zweite deutsche Fahrer in der Freeride World Tour ist ein schmächtiger, fast schüchtern wirkender Mann, dem man sofort glaubt, wenn er sagt, dass er dem Leistungsdruck im Skirennsport, in dem auch er begonnen hat, nicht standgehalten habe. Schon damals, als er noch Rennen fuhr, sagt er, sei ihm eigentlich vor allem wichtig gewesen, dass es gut aussieht, wie er fährt, und dass er sich wohl fühlt dabei. Er will beim Skifahren frei entscheiden können, was er tut und wohin er fährt. Genau darum geht es – zumindest in der Theorie – beim Freeriding: Jeder Fahrer sucht sich seinen eigenen Weg vom Berg ins Tal, und die Preisrichter bewerten dessen Originalität, die Sprünge, die Flüssigkeit de</w:t>
            </w:r>
            <w:r w:rsidR="004026FA" w:rsidRPr="002D678E">
              <w:rPr>
                <w:rFonts w:ascii="Times New Roman" w:hAnsi="Times New Roman"/>
                <w:szCs w:val="20"/>
              </w:rPr>
              <w:t>r Fahrt, die Kontrolle über den Ski</w:t>
            </w:r>
            <w:r w:rsidRPr="002D678E">
              <w:rPr>
                <w:rFonts w:ascii="Times New Roman" w:hAnsi="Times New Roman"/>
                <w:szCs w:val="20"/>
              </w:rPr>
              <w:t xml:space="preserve">. </w:t>
            </w:r>
          </w:p>
          <w:p w:rsidR="00762B0E" w:rsidRPr="002D678E" w:rsidRDefault="00762B0E" w:rsidP="00516CD1">
            <w:pPr>
              <w:jc w:val="both"/>
              <w:rPr>
                <w:rFonts w:ascii="Times New Roman" w:hAnsi="Times New Roman"/>
                <w:szCs w:val="20"/>
              </w:rPr>
            </w:pPr>
            <w:r w:rsidRPr="002D678E">
              <w:rPr>
                <w:rFonts w:ascii="Times New Roman" w:hAnsi="Times New Roman"/>
                <w:szCs w:val="20"/>
              </w:rPr>
              <w:t>„Ich will mich nicht auf eine Stufe mit Künstlern stellen“, sagt Tom Leitner, „aber der Ansatz ist ähnlich: Ich will mich selbst ausdrücken.“ Es gebe Fahrer, die – vielleicht unbewusst – ihren Stil an die Erwartungen der Preisrichter anpassten: „Das versuche ich zu vermeiden.“ Den Wettbewerb bezeichnet Leitner als „Mittel zum Zweck“ – das Ziel ist, für einige Zeit nichts als Skifahren zu können: Wer es schafft, sich in der Freeride World Tour zu etablieren, bekommt so viel Unterstützung von Sponsoren, dass er davon leben kann. […]</w:t>
            </w:r>
          </w:p>
          <w:p w:rsidR="00762B0E" w:rsidRPr="002D678E" w:rsidRDefault="00762B0E" w:rsidP="00516CD1">
            <w:pPr>
              <w:jc w:val="both"/>
              <w:rPr>
                <w:rFonts w:ascii="Times New Roman" w:hAnsi="Times New Roman"/>
                <w:szCs w:val="20"/>
              </w:rPr>
            </w:pPr>
            <w:r w:rsidRPr="002D678E">
              <w:rPr>
                <w:rFonts w:ascii="Times New Roman" w:hAnsi="Times New Roman"/>
                <w:szCs w:val="20"/>
              </w:rPr>
              <w:t>Funktionieren kann das nur, wenn das Bild nicht durch schlimme Unfälle getrübt wird – das Risiko muss erkennbar, aber eingrenzbar sein. Daher heben die Organisatoren der Freeride World Tour ihre Bemühungen um Sicherheit hervor: Helme und Schutzpanzer für Rücken und Gelenke sind Pflicht, alle Fahrer tragen Rucksäcke mit Ortungsgeräten für den Fall, dass sie in eine Lawine geraten. Die Qualifikationswettbewerbe für die Tour sind mit obligatorischen Sicherheitskursen verbunden, und gestartet wird nur, wenn die Wetterbedingungen so sind, dass im Notfall ein Hubschrauber landen kann. […], die Fahrer müssten wissen, dass sie ihr Leben nicht „unnötig“ aufs Spiel setzen dürften – und dass sie mit Punktabzug bestraft werden sollten, wenn sie es doch tun. […]</w:t>
            </w:r>
          </w:p>
          <w:p w:rsidR="00762B0E" w:rsidRPr="002D678E" w:rsidRDefault="00762B0E" w:rsidP="00516CD1">
            <w:pPr>
              <w:jc w:val="both"/>
              <w:rPr>
                <w:rFonts w:ascii="Times New Roman" w:hAnsi="Times New Roman"/>
                <w:szCs w:val="20"/>
              </w:rPr>
            </w:pPr>
            <w:r w:rsidRPr="002D678E">
              <w:rPr>
                <w:rFonts w:ascii="Times New Roman" w:hAnsi="Times New Roman"/>
                <w:szCs w:val="20"/>
              </w:rPr>
              <w:t>Leitner hat den Weg in den Profisport bewusst erst beschritten, nachdem er sein Lehramts</w:t>
            </w:r>
            <w:r w:rsidR="004026FA" w:rsidRPr="002D678E">
              <w:rPr>
                <w:rFonts w:ascii="Times New Roman" w:hAnsi="Times New Roman"/>
                <w:szCs w:val="20"/>
              </w:rPr>
              <w:t>s</w:t>
            </w:r>
            <w:r w:rsidRPr="002D678E">
              <w:rPr>
                <w:rFonts w:ascii="Times New Roman" w:hAnsi="Times New Roman"/>
                <w:szCs w:val="20"/>
              </w:rPr>
              <w:t>tudium für Englisch und Sport abgeschlossen hatte, und Hannemann legt im kommenden Sommer die Prüfungen in seinem Lehramts</w:t>
            </w:r>
            <w:r w:rsidR="004026FA" w:rsidRPr="002D678E">
              <w:rPr>
                <w:rFonts w:ascii="Times New Roman" w:hAnsi="Times New Roman"/>
                <w:szCs w:val="20"/>
              </w:rPr>
              <w:t>s</w:t>
            </w:r>
            <w:r w:rsidRPr="002D678E">
              <w:rPr>
                <w:rFonts w:ascii="Times New Roman" w:hAnsi="Times New Roman"/>
                <w:szCs w:val="20"/>
              </w:rPr>
              <w:t>tudium in Sport und Mathematik ab. Das Risiko soll kalkulierbar bleiben.</w:t>
            </w:r>
          </w:p>
        </w:tc>
      </w:tr>
    </w:tbl>
    <w:p w:rsidR="00A45217" w:rsidRDefault="00A45217" w:rsidP="007F74E8">
      <w:pPr>
        <w:rPr>
          <w:b/>
          <w:sz w:val="28"/>
          <w:szCs w:val="28"/>
        </w:rPr>
      </w:pPr>
    </w:p>
    <w:p w:rsidR="007F74E8" w:rsidRPr="002D678E" w:rsidRDefault="00A45217" w:rsidP="007F74E8">
      <w:pPr>
        <w:rPr>
          <w:b/>
          <w:sz w:val="28"/>
          <w:szCs w:val="28"/>
        </w:rPr>
      </w:pPr>
      <w:r>
        <w:rPr>
          <w:b/>
          <w:sz w:val="28"/>
          <w:szCs w:val="28"/>
        </w:rPr>
        <w:br w:type="page"/>
      </w:r>
      <w:r w:rsidR="006614E5" w:rsidRPr="002D678E">
        <w:rPr>
          <w:b/>
          <w:sz w:val="28"/>
          <w:szCs w:val="28"/>
        </w:rPr>
        <w:lastRenderedPageBreak/>
        <w:t>M2</w:t>
      </w:r>
      <w:r w:rsidR="007F74E8" w:rsidRPr="002D678E">
        <w:rPr>
          <w:b/>
          <w:sz w:val="28"/>
          <w:szCs w:val="28"/>
        </w:rPr>
        <w:t>: Differenziertes Sportmodell</w:t>
      </w:r>
      <w:r>
        <w:rPr>
          <w:b/>
          <w:sz w:val="28"/>
          <w:szCs w:val="28"/>
        </w:rPr>
        <w:t xml:space="preserve"> </w:t>
      </w:r>
    </w:p>
    <w:p w:rsidR="007F74E8" w:rsidRPr="002D678E" w:rsidRDefault="007F74E8" w:rsidP="007F74E8"/>
    <w:p w:rsidR="007F74E8" w:rsidRPr="002D678E" w:rsidRDefault="007F74E8" w:rsidP="007F74E8"/>
    <w:p w:rsidR="007F74E8" w:rsidRPr="002D678E" w:rsidRDefault="007F74E8" w:rsidP="007F74E8"/>
    <w:p w:rsidR="007F74E8" w:rsidRPr="002D678E" w:rsidRDefault="007F74E8" w:rsidP="007F74E8"/>
    <w:p w:rsidR="007F74E8" w:rsidRPr="002D678E" w:rsidRDefault="007F74E8" w:rsidP="007F74E8"/>
    <w:p w:rsidR="007F74E8" w:rsidRPr="002D678E" w:rsidRDefault="007F74E8" w:rsidP="007F74E8">
      <w:r w:rsidRPr="002D678E">
        <w:rPr>
          <w:noProof/>
        </w:rPr>
        <mc:AlternateContent>
          <mc:Choice Requires="wpg">
            <w:drawing>
              <wp:anchor distT="0" distB="0" distL="114300" distR="114300" simplePos="0" relativeHeight="251661312" behindDoc="0" locked="1" layoutInCell="1" allowOverlap="1" wp14:anchorId="7D5EDF35" wp14:editId="3BA5FCD9">
                <wp:simplePos x="0" y="0"/>
                <wp:positionH relativeFrom="column">
                  <wp:posOffset>67310</wp:posOffset>
                </wp:positionH>
                <wp:positionV relativeFrom="paragraph">
                  <wp:posOffset>-746760</wp:posOffset>
                </wp:positionV>
                <wp:extent cx="4253865" cy="1623695"/>
                <wp:effectExtent l="57150" t="19050" r="13335" b="90805"/>
                <wp:wrapNone/>
                <wp:docPr id="52" name="Gruppieren 52"/>
                <wp:cNvGraphicFramePr/>
                <a:graphic xmlns:a="http://schemas.openxmlformats.org/drawingml/2006/main">
                  <a:graphicData uri="http://schemas.microsoft.com/office/word/2010/wordprocessingGroup">
                    <wpg:wgp>
                      <wpg:cNvGrpSpPr/>
                      <wpg:grpSpPr>
                        <a:xfrm>
                          <a:off x="0" y="0"/>
                          <a:ext cx="4253865" cy="1623695"/>
                          <a:chOff x="174510" y="322040"/>
                          <a:chExt cx="4676164" cy="1925193"/>
                        </a:xfrm>
                      </wpg:grpSpPr>
                      <wps:wsp>
                        <wps:cNvPr id="23" name="Ellipse 23"/>
                        <wps:cNvSpPr/>
                        <wps:spPr>
                          <a:xfrm>
                            <a:off x="1483656" y="322040"/>
                            <a:ext cx="1804407" cy="680390"/>
                          </a:xfrm>
                          <a:prstGeom prst="ellipse">
                            <a:avLst/>
                          </a:prstGeom>
                          <a:solidFill>
                            <a:schemeClr val="bg1">
                              <a:lumMod val="85000"/>
                            </a:schemeClr>
                          </a:solidFill>
                          <a:ln>
                            <a:solidFill>
                              <a:schemeClr val="bg1">
                                <a:lumMod val="50000"/>
                              </a:schemeClr>
                            </a:solidFill>
                          </a:ln>
                          <a:effectLst>
                            <a:outerShdw blurRad="44450" dist="27940" dir="5400000" algn="ctr">
                              <a:srgbClr val="000000">
                                <a:alpha val="32000"/>
                              </a:srgb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7F74E8" w:rsidRPr="004026FA" w:rsidRDefault="007F74E8" w:rsidP="007F74E8">
                              <w:pPr>
                                <w:jc w:val="center"/>
                                <w:rPr>
                                  <w:rFonts w:ascii="Book Antiqua" w:hAnsi="Book Antiqua"/>
                                  <w:b/>
                                  <w:color w:val="000000" w:themeColor="text1"/>
                                  <w:sz w:val="20"/>
                                </w:rPr>
                              </w:pPr>
                              <w:r w:rsidRPr="004026FA">
                                <w:rPr>
                                  <w:rFonts w:ascii="Book Antiqua" w:hAnsi="Book Antiqua"/>
                                  <w:b/>
                                  <w:color w:val="000000" w:themeColor="text1"/>
                                  <w:sz w:val="20"/>
                                </w:rPr>
                                <w:t>Professioneller Showsport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Ellipse 27"/>
                        <wps:cNvSpPr/>
                        <wps:spPr>
                          <a:xfrm>
                            <a:off x="174510" y="979514"/>
                            <a:ext cx="1549910" cy="680631"/>
                          </a:xfrm>
                          <a:prstGeom prst="ellipse">
                            <a:avLst/>
                          </a:prstGeom>
                          <a:solidFill>
                            <a:schemeClr val="bg1">
                              <a:lumMod val="85000"/>
                            </a:schemeClr>
                          </a:solidFill>
                          <a:ln>
                            <a:solidFill>
                              <a:schemeClr val="bg1">
                                <a:lumMod val="50000"/>
                              </a:schemeClr>
                            </a:solidFill>
                          </a:ln>
                          <a:effectLst>
                            <a:outerShdw blurRad="44450" dist="27940" dir="5400000" algn="ctr">
                              <a:srgbClr val="000000">
                                <a:alpha val="32000"/>
                              </a:srgb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7F74E8" w:rsidRPr="004026FA" w:rsidRDefault="007F74E8" w:rsidP="007F74E8">
                              <w:pPr>
                                <w:jc w:val="center"/>
                                <w:rPr>
                                  <w:rFonts w:ascii="Book Antiqua" w:hAnsi="Book Antiqua"/>
                                  <w:b/>
                                  <w:color w:val="000000" w:themeColor="text1"/>
                                  <w:sz w:val="20"/>
                                </w:rPr>
                              </w:pPr>
                              <w:r w:rsidRPr="004026FA">
                                <w:rPr>
                                  <w:rFonts w:ascii="Book Antiqua" w:hAnsi="Book Antiqua"/>
                                  <w:b/>
                                  <w:color w:val="000000" w:themeColor="text1"/>
                                  <w:sz w:val="20"/>
                                </w:rPr>
                                <w:t xml:space="preserve">Freizeitsport, </w:t>
                              </w:r>
                            </w:p>
                            <w:p w:rsidR="007F74E8" w:rsidRPr="004026FA" w:rsidRDefault="007F74E8" w:rsidP="007F74E8">
                              <w:pPr>
                                <w:jc w:val="center"/>
                                <w:rPr>
                                  <w:rFonts w:ascii="Book Antiqua" w:hAnsi="Book Antiqua"/>
                                  <w:b/>
                                  <w:color w:val="000000" w:themeColor="text1"/>
                                  <w:sz w:val="20"/>
                                </w:rPr>
                              </w:pPr>
                              <w:r w:rsidRPr="004026FA">
                                <w:rPr>
                                  <w:rFonts w:ascii="Book Antiqua" w:hAnsi="Book Antiqua"/>
                                  <w:b/>
                                  <w:color w:val="000000" w:themeColor="text1"/>
                                  <w:sz w:val="20"/>
                                </w:rPr>
                                <w:t>Trendsport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Ellipse 28"/>
                        <wps:cNvSpPr/>
                        <wps:spPr>
                          <a:xfrm>
                            <a:off x="2993935" y="869780"/>
                            <a:ext cx="1856739" cy="657714"/>
                          </a:xfrm>
                          <a:prstGeom prst="ellipse">
                            <a:avLst/>
                          </a:prstGeom>
                          <a:solidFill>
                            <a:schemeClr val="bg1">
                              <a:lumMod val="85000"/>
                            </a:schemeClr>
                          </a:solidFill>
                          <a:ln>
                            <a:solidFill>
                              <a:schemeClr val="bg1">
                                <a:lumMod val="50000"/>
                              </a:schemeClr>
                            </a:solidFill>
                          </a:ln>
                          <a:effectLst>
                            <a:outerShdw blurRad="44450" dist="27940" dir="5400000" algn="ctr">
                              <a:srgbClr val="000000">
                                <a:alpha val="32000"/>
                              </a:srgb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A45217" w:rsidRPr="004026FA" w:rsidRDefault="007F74E8" w:rsidP="00A45217">
                              <w:pPr>
                                <w:jc w:val="center"/>
                                <w:rPr>
                                  <w:rFonts w:ascii="Book Antiqua" w:hAnsi="Book Antiqua"/>
                                  <w:b/>
                                  <w:color w:val="000000" w:themeColor="text1"/>
                                  <w:sz w:val="20"/>
                                </w:rPr>
                              </w:pPr>
                              <w:r w:rsidRPr="004026FA">
                                <w:rPr>
                                  <w:rFonts w:ascii="Book Antiqua" w:hAnsi="Book Antiqua"/>
                                  <w:b/>
                                  <w:color w:val="000000" w:themeColor="text1"/>
                                  <w:sz w:val="20"/>
                                </w:rPr>
                                <w:t>Instrumenteller Sport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Ellipse 29"/>
                        <wps:cNvSpPr/>
                        <wps:spPr>
                          <a:xfrm>
                            <a:off x="1271452" y="1557212"/>
                            <a:ext cx="1708785" cy="690021"/>
                          </a:xfrm>
                          <a:prstGeom prst="ellipse">
                            <a:avLst/>
                          </a:prstGeom>
                          <a:solidFill>
                            <a:schemeClr val="bg1">
                              <a:lumMod val="85000"/>
                            </a:schemeClr>
                          </a:solidFill>
                          <a:ln>
                            <a:solidFill>
                              <a:schemeClr val="bg1">
                                <a:lumMod val="50000"/>
                              </a:schemeClr>
                            </a:solidFill>
                          </a:ln>
                          <a:effectLst>
                            <a:outerShdw blurRad="44450" dist="27940" dir="5400000" algn="ctr">
                              <a:srgbClr val="000000">
                                <a:alpha val="32000"/>
                              </a:srgb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7F74E8" w:rsidRPr="004026FA" w:rsidRDefault="007F74E8" w:rsidP="007F74E8">
                              <w:pPr>
                                <w:jc w:val="center"/>
                                <w:rPr>
                                  <w:rFonts w:ascii="Book Antiqua" w:hAnsi="Book Antiqua"/>
                                  <w:b/>
                                  <w:color w:val="000000" w:themeColor="text1"/>
                                  <w:sz w:val="20"/>
                                </w:rPr>
                              </w:pPr>
                              <w:r w:rsidRPr="004026FA">
                                <w:rPr>
                                  <w:rFonts w:ascii="Book Antiqua" w:hAnsi="Book Antiqua"/>
                                  <w:b/>
                                  <w:color w:val="000000" w:themeColor="text1"/>
                                  <w:sz w:val="20"/>
                                </w:rPr>
                                <w:t>Traditionelle Sportkultur</w:t>
                              </w:r>
                            </w:p>
                            <w:p w:rsidR="007F74E8" w:rsidRPr="004026FA" w:rsidRDefault="007F74E8" w:rsidP="007F74E8">
                              <w:pPr>
                                <w:rPr>
                                  <w:rFonts w:ascii="Book Antiqua" w:hAnsi="Book Antiqua"/>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Ellipse 24"/>
                        <wps:cNvSpPr/>
                        <wps:spPr>
                          <a:xfrm>
                            <a:off x="1416893" y="906687"/>
                            <a:ext cx="1942385" cy="753459"/>
                          </a:xfrm>
                          <a:prstGeom prst="ellipse">
                            <a:avLst/>
                          </a:prstGeom>
                          <a:solidFill>
                            <a:schemeClr val="bg1">
                              <a:lumMod val="85000"/>
                            </a:schemeClr>
                          </a:solidFill>
                          <a:ln>
                            <a:solidFill>
                              <a:schemeClr val="bg1">
                                <a:lumMod val="50000"/>
                              </a:schemeClr>
                            </a:solidFill>
                          </a:ln>
                          <a:effectLst>
                            <a:outerShdw blurRad="44450" dist="27940" dir="5400000" algn="ctr">
                              <a:srgbClr val="000000">
                                <a:alpha val="32000"/>
                              </a:srgb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7F74E8" w:rsidRPr="004026FA" w:rsidRDefault="007F74E8" w:rsidP="007F74E8">
                              <w:pPr>
                                <w:jc w:val="center"/>
                                <w:rPr>
                                  <w:rFonts w:ascii="Book Antiqua" w:hAnsi="Book Antiqua"/>
                                  <w:b/>
                                  <w:color w:val="000000" w:themeColor="text1"/>
                                  <w:sz w:val="20"/>
                                </w:rPr>
                              </w:pPr>
                              <w:r w:rsidRPr="004026FA">
                                <w:rPr>
                                  <w:rFonts w:ascii="Book Antiqua" w:hAnsi="Book Antiqua"/>
                                  <w:b/>
                                  <w:color w:val="000000" w:themeColor="text1"/>
                                  <w:sz w:val="20"/>
                                </w:rPr>
                                <w:t xml:space="preserve">Traditioneller </w:t>
                              </w:r>
                            </w:p>
                            <w:p w:rsidR="007F74E8" w:rsidRPr="004026FA" w:rsidRDefault="007F74E8" w:rsidP="007F74E8">
                              <w:pPr>
                                <w:jc w:val="center"/>
                                <w:rPr>
                                  <w:rFonts w:ascii="Book Antiqua" w:hAnsi="Book Antiqua"/>
                                  <w:b/>
                                  <w:color w:val="000000" w:themeColor="text1"/>
                                  <w:sz w:val="20"/>
                                </w:rPr>
                              </w:pPr>
                              <w:r w:rsidRPr="004026FA">
                                <w:rPr>
                                  <w:rFonts w:ascii="Book Antiqua" w:hAnsi="Book Antiqua"/>
                                  <w:b/>
                                  <w:color w:val="000000" w:themeColor="text1"/>
                                  <w:sz w:val="20"/>
                                </w:rPr>
                                <w:t>Wettkampfsport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D5EDF35" id="Gruppieren 52" o:spid="_x0000_s1026" style="position:absolute;margin-left:5.3pt;margin-top:-58.8pt;width:334.95pt;height:127.85pt;z-index:251661312;mso-width-relative:margin;mso-height-relative:margin" coordorigin="1745,3220" coordsize="46761,19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">
                <v:oval id="Ellipse 23" o:spid="_x0000_s1027" style="position:absolute;left:14836;top:3220;width:18044;height:6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" fillcolor="#d8d8d8 [2732]" strokecolor="#7f7f7f [1612]" strokeweight="2pt">
                  <v:shadow on="t" color="black" opacity="20971f" offset="0,2.2pt"/>
                  <v:textbox>
                    <w:txbxContent>
                      <w:p w:rsidR="007F74E8" w:rsidRPr="004026FA" w:rsidRDefault="007F74E8" w:rsidP="007F74E8">
                        <w:pPr>
                          <w:jc w:val="center"/>
                          <w:rPr>
                            <w:rFonts w:ascii="Book Antiqua" w:hAnsi="Book Antiqua"/>
                            <w:b/>
                            <w:color w:val="000000" w:themeColor="text1"/>
                            <w:sz w:val="20"/>
                          </w:rPr>
                        </w:pPr>
                        <w:r w:rsidRPr="004026FA">
                          <w:rPr>
                            <w:rFonts w:ascii="Book Antiqua" w:hAnsi="Book Antiqua"/>
                            <w:b/>
                            <w:color w:val="000000" w:themeColor="text1"/>
                            <w:sz w:val="20"/>
                          </w:rPr>
                          <w:t>Professioneller Showsport</w:t>
                        </w:r>
                      </w:p>
                    </w:txbxContent>
                  </v:textbox>
                </v:oval>
                <v:oval id="Ellipse 27" o:spid="_x0000_s1028" style="position:absolute;left:1745;top:9795;width:15499;height:68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" fillcolor="#d8d8d8 [2732]" strokecolor="#7f7f7f [1612]" strokeweight="2pt">
                  <v:shadow on="t" color="black" opacity="20971f" offset="0,2.2pt"/>
                  <v:textbox>
                    <w:txbxContent>
                      <w:p w:rsidR="007F74E8" w:rsidRPr="004026FA" w:rsidRDefault="007F74E8" w:rsidP="007F74E8">
                        <w:pPr>
                          <w:jc w:val="center"/>
                          <w:rPr>
                            <w:rFonts w:ascii="Book Antiqua" w:hAnsi="Book Antiqua"/>
                            <w:b/>
                            <w:color w:val="000000" w:themeColor="text1"/>
                            <w:sz w:val="20"/>
                          </w:rPr>
                        </w:pPr>
                        <w:r w:rsidRPr="004026FA">
                          <w:rPr>
                            <w:rFonts w:ascii="Book Antiqua" w:hAnsi="Book Antiqua"/>
                            <w:b/>
                            <w:color w:val="000000" w:themeColor="text1"/>
                            <w:sz w:val="20"/>
                          </w:rPr>
                          <w:t xml:space="preserve">Freizeitsport, </w:t>
                        </w:r>
                      </w:p>
                      <w:p w:rsidR="007F74E8" w:rsidRPr="004026FA" w:rsidRDefault="007F74E8" w:rsidP="007F74E8">
                        <w:pPr>
                          <w:jc w:val="center"/>
                          <w:rPr>
                            <w:rFonts w:ascii="Book Antiqua" w:hAnsi="Book Antiqua"/>
                            <w:b/>
                            <w:color w:val="000000" w:themeColor="text1"/>
                            <w:sz w:val="20"/>
                          </w:rPr>
                        </w:pPr>
                        <w:r w:rsidRPr="004026FA">
                          <w:rPr>
                            <w:rFonts w:ascii="Book Antiqua" w:hAnsi="Book Antiqua"/>
                            <w:b/>
                            <w:color w:val="000000" w:themeColor="text1"/>
                            <w:sz w:val="20"/>
                          </w:rPr>
                          <w:t>Trendsport</w:t>
                        </w:r>
                      </w:p>
                    </w:txbxContent>
                  </v:textbox>
                </v:oval>
                <v:oval id="Ellipse 28" o:spid="_x0000_s1029" style="position:absolute;left:29939;top:8697;width:18567;height:65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" fillcolor="#d8d8d8 [2732]" strokecolor="#7f7f7f [1612]" strokeweight="2pt">
                  <v:shadow on="t" color="black" opacity="20971f" offset="0,2.2pt"/>
                  <v:textbox>
                    <w:txbxContent>
                      <w:p w:rsidR="00A45217" w:rsidRPr="004026FA" w:rsidRDefault="007F74E8" w:rsidP="00A45217">
                        <w:pPr>
                          <w:jc w:val="center"/>
                          <w:rPr>
                            <w:rFonts w:ascii="Book Antiqua" w:hAnsi="Book Antiqua"/>
                            <w:b/>
                            <w:color w:val="000000" w:themeColor="text1"/>
                            <w:sz w:val="20"/>
                          </w:rPr>
                        </w:pPr>
                        <w:r w:rsidRPr="004026FA">
                          <w:rPr>
                            <w:rFonts w:ascii="Book Antiqua" w:hAnsi="Book Antiqua"/>
                            <w:b/>
                            <w:color w:val="000000" w:themeColor="text1"/>
                            <w:sz w:val="20"/>
                          </w:rPr>
                          <w:t>Instrumenteller Sport</w:t>
                        </w:r>
                      </w:p>
                    </w:txbxContent>
                  </v:textbox>
                </v:oval>
                <v:oval id="Ellipse 29" o:spid="_x0000_s1030" style="position:absolute;left:12714;top:15572;width:17088;height:6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" fillcolor="#d8d8d8 [2732]" strokecolor="#7f7f7f [1612]" strokeweight="2pt">
                  <v:shadow on="t" color="black" opacity="20971f" offset="0,2.2pt"/>
                  <v:textbox>
                    <w:txbxContent>
                      <w:p w:rsidR="007F74E8" w:rsidRPr="004026FA" w:rsidRDefault="007F74E8" w:rsidP="007F74E8">
                        <w:pPr>
                          <w:jc w:val="center"/>
                          <w:rPr>
                            <w:rFonts w:ascii="Book Antiqua" w:hAnsi="Book Antiqua"/>
                            <w:b/>
                            <w:color w:val="000000" w:themeColor="text1"/>
                            <w:sz w:val="20"/>
                          </w:rPr>
                        </w:pPr>
                        <w:r w:rsidRPr="004026FA">
                          <w:rPr>
                            <w:rFonts w:ascii="Book Antiqua" w:hAnsi="Book Antiqua"/>
                            <w:b/>
                            <w:color w:val="000000" w:themeColor="text1"/>
                            <w:sz w:val="20"/>
                          </w:rPr>
                          <w:t>Traditionelle Sportkultur</w:t>
                        </w:r>
                      </w:p>
                      <w:p w:rsidR="007F74E8" w:rsidRPr="004026FA" w:rsidRDefault="007F74E8" w:rsidP="007F74E8">
                        <w:pPr>
                          <w:rPr>
                            <w:rFonts w:ascii="Book Antiqua" w:hAnsi="Book Antiqua"/>
                            <w:b/>
                          </w:rPr>
                        </w:pPr>
                      </w:p>
                    </w:txbxContent>
                  </v:textbox>
                </v:oval>
                <v:oval id="Ellipse 24" o:spid="_x0000_s1031" style="position:absolute;left:14168;top:9066;width:19424;height:75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" fillcolor="#d8d8d8 [2732]" strokecolor="#7f7f7f [1612]" strokeweight="2pt">
                  <v:shadow on="t" color="black" opacity="20971f" offset="0,2.2pt"/>
                  <v:textbox>
                    <w:txbxContent>
                      <w:p w:rsidR="007F74E8" w:rsidRPr="004026FA" w:rsidRDefault="007F74E8" w:rsidP="007F74E8">
                        <w:pPr>
                          <w:jc w:val="center"/>
                          <w:rPr>
                            <w:rFonts w:ascii="Book Antiqua" w:hAnsi="Book Antiqua"/>
                            <w:b/>
                            <w:color w:val="000000" w:themeColor="text1"/>
                            <w:sz w:val="20"/>
                          </w:rPr>
                        </w:pPr>
                        <w:r w:rsidRPr="004026FA">
                          <w:rPr>
                            <w:rFonts w:ascii="Book Antiqua" w:hAnsi="Book Antiqua"/>
                            <w:b/>
                            <w:color w:val="000000" w:themeColor="text1"/>
                            <w:sz w:val="20"/>
                          </w:rPr>
                          <w:t xml:space="preserve">Traditioneller </w:t>
                        </w:r>
                      </w:p>
                      <w:p w:rsidR="007F74E8" w:rsidRPr="004026FA" w:rsidRDefault="007F74E8" w:rsidP="007F74E8">
                        <w:pPr>
                          <w:jc w:val="center"/>
                          <w:rPr>
                            <w:rFonts w:ascii="Book Antiqua" w:hAnsi="Book Antiqua"/>
                            <w:b/>
                            <w:color w:val="000000" w:themeColor="text1"/>
                            <w:sz w:val="20"/>
                          </w:rPr>
                        </w:pPr>
                        <w:r w:rsidRPr="004026FA">
                          <w:rPr>
                            <w:rFonts w:ascii="Book Antiqua" w:hAnsi="Book Antiqua"/>
                            <w:b/>
                            <w:color w:val="000000" w:themeColor="text1"/>
                            <w:sz w:val="20"/>
                          </w:rPr>
                          <w:t>Wettkampfsport</w:t>
                        </w:r>
                      </w:p>
                    </w:txbxContent>
                  </v:textbox>
                </v:oval>
                <w10:anchorlock/>
              </v:group>
            </w:pict>
          </mc:Fallback>
        </mc:AlternateContent>
      </w:r>
    </w:p>
    <w:p w:rsidR="007F74E8" w:rsidRPr="002D678E" w:rsidRDefault="007F74E8" w:rsidP="007F74E8"/>
    <w:p w:rsidR="007F74E8" w:rsidRPr="002D678E" w:rsidRDefault="007F74E8" w:rsidP="007F74E8"/>
    <w:p w:rsidR="007F74E8" w:rsidRPr="002D678E" w:rsidRDefault="007F74E8" w:rsidP="007F74E8"/>
    <w:p w:rsidR="007F74E8" w:rsidRPr="002D678E" w:rsidRDefault="007F74E8" w:rsidP="007F74E8"/>
    <w:p w:rsidR="00A45217" w:rsidRPr="00A45217" w:rsidRDefault="00A45217" w:rsidP="00A45217">
      <w:pPr>
        <w:spacing w:line="360" w:lineRule="auto"/>
        <w:rPr>
          <w:b/>
          <w:noProof/>
        </w:rPr>
      </w:pPr>
    </w:p>
    <w:p w:rsidR="0091718A" w:rsidRPr="002D678E" w:rsidRDefault="0091718A">
      <w:pPr>
        <w:rPr>
          <w:b/>
          <w:noProof/>
          <w:sz w:val="28"/>
        </w:rPr>
      </w:pPr>
      <w:r w:rsidRPr="002D678E">
        <w:rPr>
          <w:b/>
          <w:noProof/>
          <w:sz w:val="28"/>
        </w:rPr>
        <w:t xml:space="preserve">M3 </w:t>
      </w:r>
      <w:r w:rsidR="00A45217">
        <w:rPr>
          <w:b/>
          <w:noProof/>
          <w:sz w:val="28"/>
        </w:rPr>
        <w:t>Kritik des Sportwissenschaftlers Dieckert am Pyramidenmodell</w:t>
      </w:r>
    </w:p>
    <w:p w:rsidR="0091718A" w:rsidRPr="004A5552" w:rsidRDefault="0091718A">
      <w:pPr>
        <w:rPr>
          <w:b/>
          <w:noProof/>
        </w:rPr>
      </w:pPr>
    </w:p>
    <w:p w:rsidR="00E026CE" w:rsidRPr="002D678E" w:rsidRDefault="00E026CE" w:rsidP="00942634">
      <w:pPr>
        <w:jc w:val="both"/>
        <w:rPr>
          <w:b/>
          <w:noProof/>
          <w:sz w:val="28"/>
        </w:rPr>
      </w:pPr>
      <w:r w:rsidRPr="002D678E">
        <w:t>„Die Pyramidentheorie und die Vorbildfunktion des Spitzensports sind mehr als fragwürdig […]. Sind etwa die Millionen alten Menschen jenseits des biologischen Leistungsalters als Reservoir, als breite Basis des Leistungssports anzusehen? Animieren etwa ein 8,90-m-Sprung, der Fosbury-Flop, die Artistik im Kunstturnen […] den normalen Bürger zum Nacheifern und damit zum Frustrationserlebnis der eigenen Stümperhaftigkeit?“</w:t>
      </w:r>
    </w:p>
    <w:p w:rsidR="0091718A" w:rsidRPr="00A45217" w:rsidRDefault="0091718A" w:rsidP="002D678E">
      <w:pPr>
        <w:spacing w:line="360" w:lineRule="auto"/>
        <w:rPr>
          <w:b/>
          <w:noProof/>
        </w:rPr>
      </w:pPr>
    </w:p>
    <w:p w:rsidR="0091718A" w:rsidRPr="002D678E" w:rsidRDefault="002D678E">
      <w:pPr>
        <w:rPr>
          <w:b/>
          <w:noProof/>
          <w:sz w:val="28"/>
        </w:rPr>
      </w:pPr>
      <w:r w:rsidRPr="002D678E">
        <w:rPr>
          <w:b/>
          <w:noProof/>
          <w:sz w:val="28"/>
        </w:rPr>
        <w:t>M4</w:t>
      </w:r>
      <w:r w:rsidR="00A45217">
        <w:rPr>
          <w:b/>
          <w:noProof/>
          <w:sz w:val="28"/>
        </w:rPr>
        <w:t xml:space="preserve"> Pyramidenmodell</w:t>
      </w:r>
    </w:p>
    <w:p w:rsidR="002D678E" w:rsidRPr="002D678E" w:rsidRDefault="004A5552">
      <w:pPr>
        <w:rPr>
          <w:b/>
          <w:noProof/>
          <w:sz w:val="28"/>
        </w:rPr>
      </w:pPr>
      <w:r w:rsidRPr="002D678E">
        <w:rPr>
          <w:noProof/>
          <w:color w:val="632423" w:themeColor="accent2" w:themeShade="80"/>
        </w:rPr>
        <w:drawing>
          <wp:anchor distT="0" distB="0" distL="114300" distR="114300" simplePos="0" relativeHeight="251663360" behindDoc="0" locked="0" layoutInCell="1" allowOverlap="1" wp14:anchorId="41DDFB11" wp14:editId="7BF5959C">
            <wp:simplePos x="0" y="0"/>
            <wp:positionH relativeFrom="column">
              <wp:posOffset>-17231</wp:posOffset>
            </wp:positionH>
            <wp:positionV relativeFrom="paragraph">
              <wp:posOffset>52496</wp:posOffset>
            </wp:positionV>
            <wp:extent cx="2456597" cy="2930232"/>
            <wp:effectExtent l="0" t="0" r="1270" b="381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t="2928" b="1126"/>
                    <a:stretch/>
                  </pic:blipFill>
                  <pic:spPr bwMode="auto">
                    <a:xfrm>
                      <a:off x="0" y="0"/>
                      <a:ext cx="2459270" cy="293342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D678E" w:rsidRPr="002D678E" w:rsidRDefault="002D678E">
      <w:pPr>
        <w:rPr>
          <w:b/>
          <w:noProof/>
          <w:sz w:val="28"/>
        </w:rPr>
      </w:pPr>
    </w:p>
    <w:p w:rsidR="002D678E" w:rsidRPr="002D678E" w:rsidRDefault="002D678E">
      <w:pPr>
        <w:rPr>
          <w:b/>
          <w:noProof/>
          <w:sz w:val="28"/>
        </w:rPr>
      </w:pPr>
    </w:p>
    <w:p w:rsidR="002D678E" w:rsidRPr="002D678E" w:rsidRDefault="002D678E">
      <w:pPr>
        <w:rPr>
          <w:b/>
          <w:noProof/>
          <w:sz w:val="28"/>
        </w:rPr>
      </w:pPr>
    </w:p>
    <w:p w:rsidR="002D678E" w:rsidRPr="002D678E" w:rsidRDefault="002D678E">
      <w:pPr>
        <w:rPr>
          <w:b/>
          <w:noProof/>
          <w:sz w:val="28"/>
        </w:rPr>
      </w:pPr>
    </w:p>
    <w:p w:rsidR="0091718A" w:rsidRPr="002D678E" w:rsidRDefault="0091718A">
      <w:pPr>
        <w:rPr>
          <w:b/>
          <w:noProof/>
          <w:sz w:val="28"/>
        </w:rPr>
      </w:pPr>
    </w:p>
    <w:p w:rsidR="0091718A" w:rsidRPr="002D678E" w:rsidRDefault="0091718A">
      <w:pPr>
        <w:rPr>
          <w:b/>
          <w:noProof/>
          <w:sz w:val="28"/>
        </w:rPr>
      </w:pPr>
    </w:p>
    <w:p w:rsidR="00A45217" w:rsidRDefault="00A45217">
      <w:pPr>
        <w:rPr>
          <w:b/>
          <w:noProof/>
          <w:sz w:val="28"/>
        </w:rPr>
      </w:pPr>
    </w:p>
    <w:p w:rsidR="00A45217" w:rsidRDefault="00A45217">
      <w:pPr>
        <w:rPr>
          <w:b/>
          <w:noProof/>
          <w:sz w:val="28"/>
        </w:rPr>
      </w:pPr>
    </w:p>
    <w:p w:rsidR="00A45217" w:rsidRDefault="00A45217">
      <w:pPr>
        <w:rPr>
          <w:b/>
          <w:noProof/>
          <w:sz w:val="28"/>
        </w:rPr>
      </w:pPr>
    </w:p>
    <w:p w:rsidR="00A45217" w:rsidRDefault="00A45217">
      <w:pPr>
        <w:rPr>
          <w:b/>
          <w:noProof/>
          <w:sz w:val="28"/>
        </w:rPr>
      </w:pPr>
    </w:p>
    <w:p w:rsidR="00A45217" w:rsidRDefault="00A45217">
      <w:pPr>
        <w:rPr>
          <w:b/>
          <w:noProof/>
          <w:sz w:val="28"/>
        </w:rPr>
      </w:pPr>
    </w:p>
    <w:p w:rsidR="00A45217" w:rsidRDefault="00A45217">
      <w:pPr>
        <w:rPr>
          <w:b/>
          <w:noProof/>
          <w:sz w:val="28"/>
        </w:rPr>
      </w:pPr>
    </w:p>
    <w:p w:rsidR="00A45217" w:rsidRDefault="00A45217">
      <w:pPr>
        <w:rPr>
          <w:b/>
          <w:noProof/>
          <w:sz w:val="28"/>
        </w:rPr>
      </w:pPr>
    </w:p>
    <w:p w:rsidR="00A45217" w:rsidRPr="00A45217" w:rsidRDefault="00A45217" w:rsidP="004B6C44">
      <w:pPr>
        <w:spacing w:line="480" w:lineRule="auto"/>
        <w:rPr>
          <w:b/>
          <w:noProof/>
        </w:rPr>
      </w:pPr>
    </w:p>
    <w:p w:rsidR="004026FA" w:rsidRPr="002D678E" w:rsidRDefault="004026FA">
      <w:pPr>
        <w:rPr>
          <w:b/>
          <w:noProof/>
          <w:sz w:val="28"/>
        </w:rPr>
      </w:pPr>
      <w:r w:rsidRPr="002D678E">
        <w:rPr>
          <w:b/>
          <w:noProof/>
          <w:sz w:val="28"/>
        </w:rPr>
        <w:t>Quellenangaben</w:t>
      </w:r>
    </w:p>
    <w:p w:rsidR="004026FA" w:rsidRPr="002D678E" w:rsidRDefault="004026FA">
      <w:pPr>
        <w:rPr>
          <w:noProof/>
        </w:rPr>
      </w:pPr>
    </w:p>
    <w:p w:rsidR="00576150" w:rsidRPr="002D678E" w:rsidRDefault="00576150" w:rsidP="00576150">
      <w:pPr>
        <w:jc w:val="both"/>
      </w:pPr>
      <w:r w:rsidRPr="002D678E">
        <w:rPr>
          <w:b/>
        </w:rPr>
        <w:t>M</w:t>
      </w:r>
      <w:r w:rsidR="007F74E8" w:rsidRPr="002D678E">
        <w:rPr>
          <w:b/>
        </w:rPr>
        <w:t>1</w:t>
      </w:r>
      <w:r w:rsidRPr="002D678E">
        <w:rPr>
          <w:b/>
        </w:rPr>
        <w:t>:</w:t>
      </w:r>
      <w:r w:rsidRPr="002D678E">
        <w:t xml:space="preserve"> Reinhard Veser: Berufung Freeride: Punktabzug für Lebensmüde, in: FAZ, 11.</w:t>
      </w:r>
      <w:r w:rsidR="004A5552">
        <w:t>0</w:t>
      </w:r>
      <w:r w:rsidRPr="002D678E">
        <w:t>3.2011.</w:t>
      </w:r>
    </w:p>
    <w:p w:rsidR="007F74E8" w:rsidRPr="002D678E" w:rsidRDefault="007F74E8" w:rsidP="007F74E8">
      <w:r w:rsidRPr="002D678E">
        <w:rPr>
          <w:b/>
        </w:rPr>
        <w:t xml:space="preserve">M2: </w:t>
      </w:r>
      <w:r w:rsidRPr="002D678E">
        <w:t xml:space="preserve">Lamprecht, M. &amp; Stamm, H. (2002). </w:t>
      </w:r>
      <w:r w:rsidRPr="002D678E">
        <w:rPr>
          <w:i/>
        </w:rPr>
        <w:t>Sport zwischen Kultur, Kult und Kommerz</w:t>
      </w:r>
      <w:r w:rsidRPr="002D678E">
        <w:t>. Zürich: Seismo.</w:t>
      </w:r>
    </w:p>
    <w:p w:rsidR="00942634" w:rsidRPr="002D678E" w:rsidRDefault="00942634" w:rsidP="00942634">
      <w:pPr>
        <w:contextualSpacing/>
        <w:jc w:val="both"/>
        <w:rPr>
          <w:rFonts w:eastAsia="Century Gothic"/>
        </w:rPr>
      </w:pPr>
      <w:r w:rsidRPr="002D678E">
        <w:rPr>
          <w:b/>
          <w:noProof/>
        </w:rPr>
        <w:t>M3:</w:t>
      </w:r>
      <w:r w:rsidRPr="002D678E">
        <w:rPr>
          <w:noProof/>
        </w:rPr>
        <w:t xml:space="preserve"> </w:t>
      </w:r>
      <w:r w:rsidRPr="002D678E">
        <w:rPr>
          <w:rFonts w:eastAsia="Century Gothic"/>
        </w:rPr>
        <w:t xml:space="preserve">Dieckert, J. (1974). </w:t>
      </w:r>
      <w:r w:rsidRPr="002D678E">
        <w:rPr>
          <w:rFonts w:eastAsia="Century Gothic"/>
          <w:i/>
          <w:iCs/>
        </w:rPr>
        <w:t>Freizeitsport. Chance und Aufgabe für jedermann</w:t>
      </w:r>
      <w:r w:rsidRPr="002D678E">
        <w:rPr>
          <w:rFonts w:eastAsia="Century Gothic"/>
          <w:iCs/>
        </w:rPr>
        <w:t>.</w:t>
      </w:r>
      <w:r w:rsidRPr="002D678E">
        <w:rPr>
          <w:rFonts w:eastAsia="Century Gothic"/>
        </w:rPr>
        <w:t>, Düsseldorf: Bertelsmann Universitätsverlag.</w:t>
      </w:r>
    </w:p>
    <w:p w:rsidR="004B6C44" w:rsidRDefault="004B6C44" w:rsidP="004B6C44">
      <w:pPr>
        <w:jc w:val="both"/>
        <w:rPr>
          <w:rFonts w:eastAsia="Century Gothic"/>
        </w:rPr>
      </w:pPr>
      <w:r w:rsidRPr="004B6C44">
        <w:rPr>
          <w:b/>
          <w:noProof/>
        </w:rPr>
        <w:t>M4:</w:t>
      </w:r>
      <w:r>
        <w:rPr>
          <w:noProof/>
        </w:rPr>
        <w:t xml:space="preserve"> </w:t>
      </w:r>
      <w:r w:rsidRPr="004B6C44">
        <w:rPr>
          <w:rFonts w:eastAsia="Century Gothic"/>
        </w:rPr>
        <w:t>P</w:t>
      </w:r>
      <w:r>
        <w:rPr>
          <w:rFonts w:eastAsia="Century Gothic"/>
        </w:rPr>
        <w:t>rohl, R. &amp; Scheid, V. (2012).</w:t>
      </w:r>
      <w:r w:rsidRPr="004B6C44">
        <w:rPr>
          <w:rFonts w:eastAsia="Century Gothic"/>
        </w:rPr>
        <w:t xml:space="preserve"> Die gesellschaftliche Bedeutung des Sports in der Vergangenheit und Gegenwart. In </w:t>
      </w:r>
      <w:r>
        <w:rPr>
          <w:rFonts w:eastAsia="Century Gothic"/>
        </w:rPr>
        <w:t xml:space="preserve">R. </w:t>
      </w:r>
      <w:r w:rsidRPr="004B6C44">
        <w:rPr>
          <w:rFonts w:eastAsia="Century Gothic"/>
        </w:rPr>
        <w:t>P</w:t>
      </w:r>
      <w:r>
        <w:rPr>
          <w:rFonts w:eastAsia="Century Gothic"/>
        </w:rPr>
        <w:t xml:space="preserve">rohl &amp; V. Scheid (Hrsg.), </w:t>
      </w:r>
      <w:r w:rsidRPr="004B6C44">
        <w:rPr>
          <w:rFonts w:eastAsia="Century Gothic"/>
          <w:i/>
        </w:rPr>
        <w:t>Sport und Gesellschaft</w:t>
      </w:r>
      <w:r>
        <w:rPr>
          <w:rFonts w:eastAsia="Century Gothic"/>
          <w:i/>
        </w:rPr>
        <w:t xml:space="preserve"> </w:t>
      </w:r>
      <w:r>
        <w:rPr>
          <w:rFonts w:eastAsia="Century Gothic"/>
        </w:rPr>
        <w:t>(S. 12-69).</w:t>
      </w:r>
      <w:r w:rsidRPr="004B6C44">
        <w:rPr>
          <w:rFonts w:eastAsia="Century Gothic"/>
        </w:rPr>
        <w:t xml:space="preserve"> Wiebelsheim</w:t>
      </w:r>
      <w:r>
        <w:rPr>
          <w:rFonts w:eastAsia="Century Gothic"/>
        </w:rPr>
        <w:t>: Limpert</w:t>
      </w:r>
      <w:r w:rsidRPr="004B6C44">
        <w:rPr>
          <w:rFonts w:eastAsia="Century Gothic"/>
        </w:rPr>
        <w:t>.</w:t>
      </w:r>
    </w:p>
    <w:p w:rsidR="004B6C44" w:rsidRDefault="004B6C44">
      <w:pPr>
        <w:rPr>
          <w:rFonts w:eastAsia="Century Gothic"/>
        </w:rPr>
      </w:pPr>
      <w:r>
        <w:rPr>
          <w:rFonts w:eastAsia="Century Gothic"/>
        </w:rPr>
        <w:br w:type="page"/>
      </w:r>
    </w:p>
    <w:p w:rsidR="007B2BD7" w:rsidRPr="002D678E" w:rsidRDefault="001B197F" w:rsidP="004E21CD">
      <w:pPr>
        <w:pStyle w:val="Kopfzeile"/>
        <w:jc w:val="both"/>
        <w:rPr>
          <w:b/>
          <w:noProof/>
          <w:sz w:val="32"/>
        </w:rPr>
      </w:pPr>
      <w:r w:rsidRPr="002D678E">
        <w:rPr>
          <w:b/>
          <w:noProof/>
          <w:sz w:val="32"/>
        </w:rPr>
        <w:lastRenderedPageBreak/>
        <w:t>Bewertungsbogen für:</w:t>
      </w:r>
    </w:p>
    <w:p w:rsidR="001B197F" w:rsidRPr="002D678E" w:rsidRDefault="001B197F">
      <w:pPr>
        <w:rPr>
          <w:sz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7"/>
        <w:gridCol w:w="992"/>
        <w:gridCol w:w="850"/>
      </w:tblGrid>
      <w:tr w:rsidR="001B197F" w:rsidRPr="00B13470" w:rsidTr="005D0BB7">
        <w:trPr>
          <w:cantSplit/>
          <w:trHeight w:val="297"/>
        </w:trPr>
        <w:tc>
          <w:tcPr>
            <w:tcW w:w="7797" w:type="dxa"/>
            <w:tcBorders>
              <w:top w:val="single" w:sz="4" w:space="0" w:color="auto"/>
              <w:left w:val="single" w:sz="4" w:space="0" w:color="auto"/>
              <w:right w:val="single" w:sz="4" w:space="0" w:color="auto"/>
            </w:tcBorders>
            <w:shd w:val="clear" w:color="auto" w:fill="FFFFFF" w:themeFill="background1"/>
            <w:vAlign w:val="center"/>
          </w:tcPr>
          <w:p w:rsidR="001B197F" w:rsidRPr="00B13470" w:rsidRDefault="001B197F" w:rsidP="00AB5A27">
            <w:pPr>
              <w:contextualSpacing/>
              <w:jc w:val="both"/>
              <w:rPr>
                <w:b/>
                <w:spacing w:val="2"/>
                <w:sz w:val="20"/>
                <w:szCs w:val="20"/>
              </w:rPr>
            </w:pPr>
            <w:r w:rsidRPr="00B13470">
              <w:rPr>
                <w:b/>
                <w:spacing w:val="2"/>
                <w:sz w:val="20"/>
                <w:szCs w:val="20"/>
              </w:rPr>
              <w:t>a) Die Schülerin/Der Schüler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197F" w:rsidRPr="00B13470" w:rsidRDefault="001B197F" w:rsidP="00AB5A27">
            <w:pPr>
              <w:jc w:val="center"/>
              <w:rPr>
                <w:b/>
                <w:sz w:val="20"/>
                <w:szCs w:val="20"/>
              </w:rPr>
            </w:pPr>
            <w:r w:rsidRPr="00B13470">
              <w:rPr>
                <w:b/>
                <w:sz w:val="20"/>
                <w:szCs w:val="20"/>
              </w:rPr>
              <w:t>Max</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1B197F" w:rsidRPr="00B13470" w:rsidRDefault="001B197F" w:rsidP="00AB5A27">
            <w:pPr>
              <w:jc w:val="center"/>
              <w:rPr>
                <w:b/>
                <w:sz w:val="20"/>
                <w:szCs w:val="20"/>
              </w:rPr>
            </w:pPr>
          </w:p>
        </w:tc>
      </w:tr>
      <w:tr w:rsidR="001B197F" w:rsidRPr="00B13470" w:rsidTr="0081011D">
        <w:trPr>
          <w:cantSplit/>
          <w:trHeight w:val="967"/>
        </w:trPr>
        <w:tc>
          <w:tcPr>
            <w:tcW w:w="7797" w:type="dxa"/>
            <w:tcBorders>
              <w:top w:val="single" w:sz="4" w:space="0" w:color="auto"/>
              <w:left w:val="single" w:sz="4" w:space="0" w:color="auto"/>
              <w:right w:val="single" w:sz="4" w:space="0" w:color="auto"/>
            </w:tcBorders>
            <w:shd w:val="clear" w:color="auto" w:fill="FFFFFF" w:themeFill="background1"/>
            <w:vAlign w:val="center"/>
          </w:tcPr>
          <w:p w:rsidR="001B197F" w:rsidRPr="00B13470" w:rsidRDefault="001B197F" w:rsidP="00F22FD9">
            <w:pPr>
              <w:contextualSpacing/>
              <w:jc w:val="both"/>
              <w:rPr>
                <w:b/>
                <w:spacing w:val="2"/>
                <w:sz w:val="20"/>
                <w:szCs w:val="20"/>
              </w:rPr>
            </w:pPr>
            <w:r w:rsidRPr="00B13470">
              <w:rPr>
                <w:b/>
                <w:spacing w:val="2"/>
                <w:sz w:val="20"/>
                <w:szCs w:val="20"/>
              </w:rPr>
              <w:t>nennt</w:t>
            </w:r>
            <w:r w:rsidRPr="00B13470">
              <w:rPr>
                <w:spacing w:val="2"/>
                <w:sz w:val="20"/>
                <w:szCs w:val="20"/>
              </w:rPr>
              <w:t xml:space="preserve"> die Motiv</w:t>
            </w:r>
            <w:r w:rsidR="00F22FD9" w:rsidRPr="00B13470">
              <w:rPr>
                <w:spacing w:val="2"/>
                <w:sz w:val="20"/>
                <w:szCs w:val="20"/>
              </w:rPr>
              <w:t>-</w:t>
            </w:r>
            <w:r w:rsidRPr="00B13470">
              <w:rPr>
                <w:spacing w:val="2"/>
                <w:sz w:val="20"/>
                <w:szCs w:val="20"/>
              </w:rPr>
              <w:t xml:space="preserve">Definition nach Gabler: Motive sind aus dem Verhalten und den sprachlichen Äußerungen erschlossene </w:t>
            </w:r>
            <w:r w:rsidRPr="00E9391F">
              <w:rPr>
                <w:spacing w:val="2"/>
                <w:sz w:val="20"/>
                <w:szCs w:val="20"/>
              </w:rPr>
              <w:t>Bereitschaften</w:t>
            </w:r>
            <w:r w:rsidRPr="00B13470">
              <w:rPr>
                <w:spacing w:val="2"/>
                <w:sz w:val="20"/>
                <w:szCs w:val="20"/>
              </w:rPr>
              <w:t xml:space="preserve">, sich in </w:t>
            </w:r>
            <w:r w:rsidRPr="00B13470">
              <w:rPr>
                <w:i/>
                <w:spacing w:val="2"/>
                <w:sz w:val="20"/>
                <w:szCs w:val="20"/>
              </w:rPr>
              <w:t>situationsüberdauernder</w:t>
            </w:r>
            <w:r w:rsidRPr="00B13470">
              <w:rPr>
                <w:spacing w:val="2"/>
                <w:sz w:val="20"/>
                <w:szCs w:val="20"/>
              </w:rPr>
              <w:t xml:space="preserve">, </w:t>
            </w:r>
            <w:r w:rsidRPr="00B13470">
              <w:rPr>
                <w:i/>
                <w:spacing w:val="2"/>
                <w:sz w:val="20"/>
                <w:szCs w:val="20"/>
              </w:rPr>
              <w:t>zeitlich überdauernder</w:t>
            </w:r>
            <w:r w:rsidRPr="00B13470">
              <w:rPr>
                <w:spacing w:val="2"/>
                <w:sz w:val="20"/>
                <w:szCs w:val="20"/>
              </w:rPr>
              <w:t xml:space="preserve"> und </w:t>
            </w:r>
            <w:r w:rsidRPr="00B13470">
              <w:rPr>
                <w:i/>
                <w:spacing w:val="2"/>
                <w:sz w:val="20"/>
                <w:szCs w:val="20"/>
              </w:rPr>
              <w:t>persönlichkeitsspezifischer</w:t>
            </w:r>
            <w:r w:rsidRPr="00B13470">
              <w:rPr>
                <w:spacing w:val="2"/>
                <w:sz w:val="20"/>
                <w:szCs w:val="20"/>
              </w:rPr>
              <w:t xml:space="preserve"> Weise in einer gegebenen Situation so und nicht anders </w:t>
            </w:r>
            <w:r w:rsidRPr="006E690F">
              <w:rPr>
                <w:i/>
                <w:spacing w:val="2"/>
                <w:sz w:val="20"/>
                <w:szCs w:val="20"/>
              </w:rPr>
              <w:t>zielgerichtet</w:t>
            </w:r>
            <w:r w:rsidRPr="00B13470">
              <w:rPr>
                <w:spacing w:val="2"/>
                <w:sz w:val="20"/>
                <w:szCs w:val="20"/>
              </w:rPr>
              <w:t xml:space="preserve"> zu verhalten.</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197F" w:rsidRPr="00B13470" w:rsidRDefault="006E1D25" w:rsidP="005D0BB7">
            <w:pPr>
              <w:jc w:val="center"/>
              <w:rPr>
                <w:b/>
                <w:sz w:val="20"/>
                <w:szCs w:val="20"/>
              </w:rPr>
            </w:pPr>
            <w:r>
              <w:rPr>
                <w:b/>
                <w:sz w:val="20"/>
                <w:szCs w:val="20"/>
              </w:rPr>
              <w:t>3</w:t>
            </w:r>
            <w:r w:rsidR="004A5552" w:rsidRPr="00B13470">
              <w:rPr>
                <w:b/>
                <w:sz w:val="20"/>
                <w:szCs w:val="20"/>
              </w:rPr>
              <w:t xml:space="preserve"> </w:t>
            </w:r>
            <w:r w:rsidR="001B197F" w:rsidRPr="00B13470">
              <w:rPr>
                <w:b/>
                <w:sz w:val="20"/>
                <w:szCs w:val="20"/>
              </w:rPr>
              <w:t>(I)</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1B197F" w:rsidRPr="00B13470" w:rsidRDefault="001B197F" w:rsidP="00AB5A27">
            <w:pPr>
              <w:jc w:val="center"/>
              <w:rPr>
                <w:b/>
                <w:sz w:val="20"/>
                <w:szCs w:val="20"/>
              </w:rPr>
            </w:pPr>
          </w:p>
        </w:tc>
      </w:tr>
      <w:tr w:rsidR="001B197F" w:rsidRPr="00B13470" w:rsidTr="00B13470">
        <w:trPr>
          <w:cantSplit/>
          <w:trHeight w:val="2399"/>
        </w:trPr>
        <w:tc>
          <w:tcPr>
            <w:tcW w:w="7797" w:type="dxa"/>
            <w:tcBorders>
              <w:left w:val="single" w:sz="4" w:space="0" w:color="auto"/>
            </w:tcBorders>
            <w:shd w:val="clear" w:color="auto" w:fill="FFFFFF" w:themeFill="background1"/>
            <w:vAlign w:val="center"/>
          </w:tcPr>
          <w:p w:rsidR="001B197F" w:rsidRPr="00B13470" w:rsidRDefault="001B197F" w:rsidP="00AB5A27">
            <w:pPr>
              <w:contextualSpacing/>
              <w:jc w:val="both"/>
              <w:rPr>
                <w:spacing w:val="2"/>
                <w:sz w:val="20"/>
                <w:szCs w:val="20"/>
              </w:rPr>
            </w:pPr>
            <w:r w:rsidRPr="00B13470">
              <w:rPr>
                <w:b/>
                <w:spacing w:val="2"/>
                <w:sz w:val="20"/>
                <w:szCs w:val="20"/>
              </w:rPr>
              <w:t>beschreibt</w:t>
            </w:r>
            <w:r w:rsidRPr="00B13470">
              <w:rPr>
                <w:spacing w:val="2"/>
                <w:sz w:val="20"/>
                <w:szCs w:val="20"/>
              </w:rPr>
              <w:t xml:space="preserve"> Klassifizierung</w:t>
            </w:r>
            <w:r w:rsidR="00F22FD9" w:rsidRPr="00B13470">
              <w:rPr>
                <w:spacing w:val="2"/>
                <w:sz w:val="20"/>
                <w:szCs w:val="20"/>
              </w:rPr>
              <w:t>smerkmale</w:t>
            </w:r>
            <w:r w:rsidRPr="00B13470">
              <w:rPr>
                <w:spacing w:val="2"/>
                <w:sz w:val="20"/>
                <w:szCs w:val="20"/>
              </w:rPr>
              <w:t xml:space="preserve"> von Motiven im Sport</w:t>
            </w:r>
            <w:r w:rsidR="00F22FD9" w:rsidRPr="00B13470">
              <w:rPr>
                <w:spacing w:val="2"/>
                <w:sz w:val="20"/>
                <w:szCs w:val="20"/>
              </w:rPr>
              <w:t xml:space="preserve"> nach Gabler</w:t>
            </w:r>
            <w:r w:rsidR="003C6CB4">
              <w:rPr>
                <w:spacing w:val="2"/>
                <w:sz w:val="20"/>
                <w:szCs w:val="20"/>
              </w:rPr>
              <w:t>:</w:t>
            </w:r>
          </w:p>
          <w:p w:rsidR="001B197F" w:rsidRPr="00B13470" w:rsidRDefault="001B197F" w:rsidP="00B13470">
            <w:pPr>
              <w:pStyle w:val="Listenabsatz"/>
              <w:numPr>
                <w:ilvl w:val="0"/>
                <w:numId w:val="18"/>
              </w:numPr>
              <w:contextualSpacing/>
              <w:jc w:val="both"/>
              <w:rPr>
                <w:rFonts w:ascii="Times New Roman" w:hAnsi="Times New Roman"/>
                <w:i/>
                <w:spacing w:val="2"/>
                <w:sz w:val="20"/>
              </w:rPr>
            </w:pPr>
            <w:r w:rsidRPr="00B13470">
              <w:rPr>
                <w:rFonts w:ascii="Times New Roman" w:hAnsi="Times New Roman"/>
                <w:i/>
                <w:spacing w:val="2"/>
                <w:sz w:val="20"/>
              </w:rPr>
              <w:t>Bezogen auf das Sporttreiben selbst</w:t>
            </w:r>
            <w:r w:rsidR="003C6CB4">
              <w:rPr>
                <w:rFonts w:ascii="Times New Roman" w:hAnsi="Times New Roman"/>
                <w:i/>
                <w:spacing w:val="2"/>
                <w:sz w:val="20"/>
              </w:rPr>
              <w:t>:</w:t>
            </w:r>
            <w:r w:rsidR="003C6CB4">
              <w:rPr>
                <w:rFonts w:ascii="Times New Roman" w:hAnsi="Times New Roman"/>
                <w:spacing w:val="2"/>
                <w:sz w:val="20"/>
              </w:rPr>
              <w:t xml:space="preserve"> (1P)</w:t>
            </w:r>
            <w:r w:rsidRPr="00B13470">
              <w:rPr>
                <w:rFonts w:ascii="Times New Roman" w:hAnsi="Times New Roman"/>
                <w:spacing w:val="2"/>
                <w:sz w:val="20"/>
              </w:rPr>
              <w:t xml:space="preserve"> </w:t>
            </w:r>
          </w:p>
          <w:p w:rsidR="001B197F" w:rsidRPr="00B13470" w:rsidRDefault="001B197F" w:rsidP="00B13470">
            <w:pPr>
              <w:ind w:left="360"/>
              <w:jc w:val="both"/>
              <w:rPr>
                <w:spacing w:val="2"/>
                <w:sz w:val="20"/>
                <w:szCs w:val="20"/>
              </w:rPr>
            </w:pPr>
            <w:r w:rsidRPr="00B13470">
              <w:rPr>
                <w:spacing w:val="2"/>
                <w:sz w:val="20"/>
                <w:szCs w:val="20"/>
              </w:rPr>
              <w:t>Ichbezogen</w:t>
            </w:r>
            <w:r w:rsidR="003C6CB4">
              <w:rPr>
                <w:spacing w:val="2"/>
                <w:sz w:val="20"/>
                <w:szCs w:val="20"/>
              </w:rPr>
              <w:t xml:space="preserve"> (1P)</w:t>
            </w:r>
            <w:r w:rsidRPr="00B13470">
              <w:rPr>
                <w:i/>
                <w:spacing w:val="2"/>
                <w:sz w:val="20"/>
                <w:szCs w:val="20"/>
              </w:rPr>
              <w:t>:</w:t>
            </w:r>
            <w:r w:rsidRPr="00B13470">
              <w:rPr>
                <w:spacing w:val="2"/>
                <w:sz w:val="20"/>
                <w:szCs w:val="20"/>
              </w:rPr>
              <w:t xml:space="preserve"> z. B. körperliche Aktivität, Spannung, Ästhetik. </w:t>
            </w:r>
            <w:r w:rsidR="003C6CB4">
              <w:rPr>
                <w:spacing w:val="2"/>
                <w:sz w:val="20"/>
                <w:szCs w:val="20"/>
              </w:rPr>
              <w:t>(</w:t>
            </w:r>
            <w:r w:rsidR="006E1D25">
              <w:rPr>
                <w:spacing w:val="2"/>
                <w:sz w:val="20"/>
                <w:szCs w:val="20"/>
              </w:rPr>
              <w:t>2</w:t>
            </w:r>
            <w:r w:rsidR="003C6CB4">
              <w:rPr>
                <w:spacing w:val="2"/>
                <w:sz w:val="20"/>
                <w:szCs w:val="20"/>
              </w:rPr>
              <w:t>P)</w:t>
            </w:r>
          </w:p>
          <w:p w:rsidR="001B197F" w:rsidRPr="00B13470" w:rsidRDefault="001B197F" w:rsidP="00B13470">
            <w:pPr>
              <w:ind w:left="360"/>
              <w:jc w:val="both"/>
              <w:rPr>
                <w:spacing w:val="2"/>
                <w:sz w:val="20"/>
                <w:szCs w:val="20"/>
              </w:rPr>
            </w:pPr>
            <w:r w:rsidRPr="00B13470">
              <w:rPr>
                <w:spacing w:val="2"/>
                <w:sz w:val="20"/>
                <w:szCs w:val="20"/>
              </w:rPr>
              <w:t>Im sozialen Kontext</w:t>
            </w:r>
            <w:r w:rsidR="003C6CB4">
              <w:rPr>
                <w:spacing w:val="2"/>
                <w:sz w:val="20"/>
                <w:szCs w:val="20"/>
              </w:rPr>
              <w:t xml:space="preserve"> (1P)</w:t>
            </w:r>
            <w:r w:rsidRPr="00B13470">
              <w:rPr>
                <w:spacing w:val="2"/>
                <w:sz w:val="20"/>
                <w:szCs w:val="20"/>
              </w:rPr>
              <w:t>: z. B. soziale Interaktion, Anschluss.</w:t>
            </w:r>
            <w:r w:rsidR="003C6CB4">
              <w:rPr>
                <w:spacing w:val="2"/>
                <w:sz w:val="20"/>
                <w:szCs w:val="20"/>
              </w:rPr>
              <w:t xml:space="preserve"> (</w:t>
            </w:r>
            <w:r w:rsidR="006E1D25">
              <w:rPr>
                <w:spacing w:val="2"/>
                <w:sz w:val="20"/>
                <w:szCs w:val="20"/>
              </w:rPr>
              <w:t>2</w:t>
            </w:r>
            <w:r w:rsidR="003C6CB4">
              <w:rPr>
                <w:spacing w:val="2"/>
                <w:sz w:val="20"/>
                <w:szCs w:val="20"/>
              </w:rPr>
              <w:t>P)</w:t>
            </w:r>
          </w:p>
          <w:p w:rsidR="001B197F" w:rsidRPr="00B13470" w:rsidRDefault="001B197F" w:rsidP="00B13470">
            <w:pPr>
              <w:pStyle w:val="Listenabsatz"/>
              <w:numPr>
                <w:ilvl w:val="0"/>
                <w:numId w:val="18"/>
              </w:numPr>
              <w:contextualSpacing/>
              <w:jc w:val="both"/>
              <w:rPr>
                <w:rFonts w:ascii="Times New Roman" w:hAnsi="Times New Roman"/>
                <w:spacing w:val="2"/>
                <w:sz w:val="20"/>
              </w:rPr>
            </w:pPr>
            <w:r w:rsidRPr="00B13470">
              <w:rPr>
                <w:rFonts w:ascii="Times New Roman" w:hAnsi="Times New Roman"/>
                <w:i/>
                <w:spacing w:val="2"/>
                <w:sz w:val="20"/>
              </w:rPr>
              <w:t>Bezogen auf das Ergebnis</w:t>
            </w:r>
            <w:r w:rsidRPr="00B13470">
              <w:rPr>
                <w:rFonts w:ascii="Times New Roman" w:hAnsi="Times New Roman"/>
                <w:spacing w:val="2"/>
                <w:sz w:val="20"/>
              </w:rPr>
              <w:t>:</w:t>
            </w:r>
            <w:r w:rsidR="003C6CB4">
              <w:rPr>
                <w:rFonts w:ascii="Times New Roman" w:hAnsi="Times New Roman"/>
                <w:spacing w:val="2"/>
                <w:sz w:val="20"/>
              </w:rPr>
              <w:t xml:space="preserve"> (1P)</w:t>
            </w:r>
            <w:r w:rsidRPr="00B13470">
              <w:rPr>
                <w:rFonts w:ascii="Times New Roman" w:hAnsi="Times New Roman"/>
                <w:spacing w:val="2"/>
                <w:sz w:val="20"/>
              </w:rPr>
              <w:t xml:space="preserve"> </w:t>
            </w:r>
          </w:p>
          <w:p w:rsidR="001B197F" w:rsidRPr="00B13470" w:rsidRDefault="001B197F" w:rsidP="00B13470">
            <w:pPr>
              <w:ind w:left="360"/>
              <w:contextualSpacing/>
              <w:jc w:val="both"/>
              <w:rPr>
                <w:spacing w:val="2"/>
                <w:sz w:val="20"/>
                <w:szCs w:val="20"/>
              </w:rPr>
            </w:pPr>
            <w:r w:rsidRPr="00B13470">
              <w:rPr>
                <w:spacing w:val="2"/>
                <w:sz w:val="20"/>
                <w:szCs w:val="20"/>
              </w:rPr>
              <w:t>Ichbezogen: z. B. Leistung als Selbstbestätigung.</w:t>
            </w:r>
            <w:r w:rsidR="003C6CB4">
              <w:rPr>
                <w:spacing w:val="2"/>
                <w:sz w:val="20"/>
                <w:szCs w:val="20"/>
              </w:rPr>
              <w:t xml:space="preserve"> (</w:t>
            </w:r>
            <w:r w:rsidR="006E1D25">
              <w:rPr>
                <w:spacing w:val="2"/>
                <w:sz w:val="20"/>
                <w:szCs w:val="20"/>
              </w:rPr>
              <w:t>2</w:t>
            </w:r>
            <w:r w:rsidR="003C6CB4">
              <w:rPr>
                <w:spacing w:val="2"/>
                <w:sz w:val="20"/>
                <w:szCs w:val="20"/>
              </w:rPr>
              <w:t>P)</w:t>
            </w:r>
          </w:p>
          <w:p w:rsidR="001B197F" w:rsidRPr="00B13470" w:rsidRDefault="001B197F" w:rsidP="00B13470">
            <w:pPr>
              <w:ind w:left="360"/>
              <w:contextualSpacing/>
              <w:jc w:val="both"/>
              <w:rPr>
                <w:spacing w:val="2"/>
                <w:sz w:val="20"/>
                <w:szCs w:val="20"/>
              </w:rPr>
            </w:pPr>
            <w:r w:rsidRPr="00B13470">
              <w:rPr>
                <w:spacing w:val="2"/>
                <w:sz w:val="20"/>
                <w:szCs w:val="20"/>
              </w:rPr>
              <w:t>Im sozialen Kontext: z. B. Leistung als Anerkennung, Prestige, Macht.</w:t>
            </w:r>
            <w:r w:rsidR="003C6CB4">
              <w:rPr>
                <w:spacing w:val="2"/>
                <w:sz w:val="20"/>
                <w:szCs w:val="20"/>
              </w:rPr>
              <w:t xml:space="preserve"> (</w:t>
            </w:r>
            <w:r w:rsidR="006E1D25">
              <w:rPr>
                <w:spacing w:val="2"/>
                <w:sz w:val="20"/>
                <w:szCs w:val="20"/>
              </w:rPr>
              <w:t>2</w:t>
            </w:r>
            <w:r w:rsidR="003C6CB4">
              <w:rPr>
                <w:spacing w:val="2"/>
                <w:sz w:val="20"/>
                <w:szCs w:val="20"/>
              </w:rPr>
              <w:t>P)</w:t>
            </w:r>
          </w:p>
          <w:p w:rsidR="001B197F" w:rsidRPr="00B13470" w:rsidRDefault="001B197F" w:rsidP="00B13470">
            <w:pPr>
              <w:pStyle w:val="Listenabsatz"/>
              <w:numPr>
                <w:ilvl w:val="0"/>
                <w:numId w:val="18"/>
              </w:numPr>
              <w:contextualSpacing/>
              <w:jc w:val="both"/>
              <w:rPr>
                <w:rFonts w:ascii="Times New Roman" w:hAnsi="Times New Roman"/>
                <w:spacing w:val="2"/>
                <w:sz w:val="20"/>
              </w:rPr>
            </w:pPr>
            <w:r w:rsidRPr="00B13470">
              <w:rPr>
                <w:rFonts w:ascii="Times New Roman" w:hAnsi="Times New Roman"/>
                <w:i/>
                <w:spacing w:val="2"/>
                <w:sz w:val="20"/>
              </w:rPr>
              <w:t>Bezogen auf Sport als Mittel für weitere Zwecke</w:t>
            </w:r>
            <w:r w:rsidR="003C6CB4">
              <w:rPr>
                <w:rFonts w:ascii="Times New Roman" w:hAnsi="Times New Roman"/>
                <w:spacing w:val="2"/>
                <w:sz w:val="20"/>
              </w:rPr>
              <w:t>: (</w:t>
            </w:r>
            <w:r w:rsidR="006E1D25">
              <w:rPr>
                <w:rFonts w:ascii="Times New Roman" w:hAnsi="Times New Roman"/>
                <w:spacing w:val="2"/>
                <w:sz w:val="20"/>
              </w:rPr>
              <w:t>1</w:t>
            </w:r>
            <w:r w:rsidR="003C6CB4">
              <w:rPr>
                <w:rFonts w:ascii="Times New Roman" w:hAnsi="Times New Roman"/>
                <w:spacing w:val="2"/>
                <w:sz w:val="20"/>
              </w:rPr>
              <w:t>P)</w:t>
            </w:r>
          </w:p>
          <w:p w:rsidR="001B197F" w:rsidRPr="00B13470" w:rsidRDefault="001B197F" w:rsidP="00B13470">
            <w:pPr>
              <w:ind w:left="360"/>
              <w:contextualSpacing/>
              <w:jc w:val="both"/>
              <w:rPr>
                <w:spacing w:val="2"/>
                <w:sz w:val="20"/>
                <w:szCs w:val="20"/>
              </w:rPr>
            </w:pPr>
            <w:r w:rsidRPr="00B13470">
              <w:rPr>
                <w:spacing w:val="2"/>
                <w:sz w:val="20"/>
                <w:szCs w:val="20"/>
              </w:rPr>
              <w:t>Ichbezogen: z. B. Gesundheit, Naturerlebnis, materieller Gewinn.</w:t>
            </w:r>
            <w:r w:rsidR="003C6CB4">
              <w:rPr>
                <w:spacing w:val="2"/>
                <w:sz w:val="20"/>
                <w:szCs w:val="20"/>
              </w:rPr>
              <w:t xml:space="preserve"> (</w:t>
            </w:r>
            <w:r w:rsidR="006E1D25">
              <w:rPr>
                <w:spacing w:val="2"/>
                <w:sz w:val="20"/>
                <w:szCs w:val="20"/>
              </w:rPr>
              <w:t>2</w:t>
            </w:r>
            <w:r w:rsidR="003C6CB4">
              <w:rPr>
                <w:spacing w:val="2"/>
                <w:sz w:val="20"/>
                <w:szCs w:val="20"/>
              </w:rPr>
              <w:t>P)</w:t>
            </w:r>
          </w:p>
          <w:p w:rsidR="003C6CB4" w:rsidRPr="00B13470" w:rsidRDefault="001B197F" w:rsidP="006E1D25">
            <w:pPr>
              <w:ind w:left="360"/>
              <w:contextualSpacing/>
              <w:jc w:val="both"/>
              <w:rPr>
                <w:spacing w:val="2"/>
                <w:sz w:val="20"/>
                <w:szCs w:val="20"/>
              </w:rPr>
            </w:pPr>
            <w:r w:rsidRPr="00B13470">
              <w:rPr>
                <w:spacing w:val="2"/>
                <w:sz w:val="20"/>
                <w:szCs w:val="20"/>
              </w:rPr>
              <w:t>Im sozialen Kontext: z. B. Kontakt, Kameradschaft, sozialer Aufstieg.</w:t>
            </w:r>
            <w:r w:rsidR="003C6CB4">
              <w:rPr>
                <w:spacing w:val="2"/>
                <w:sz w:val="20"/>
                <w:szCs w:val="20"/>
              </w:rPr>
              <w:t xml:space="preserve"> (</w:t>
            </w:r>
            <w:r w:rsidR="006E1D25">
              <w:rPr>
                <w:spacing w:val="2"/>
                <w:sz w:val="20"/>
                <w:szCs w:val="20"/>
              </w:rPr>
              <w:t>2</w:t>
            </w:r>
            <w:r w:rsidR="003C6CB4">
              <w:rPr>
                <w:spacing w:val="2"/>
                <w:sz w:val="20"/>
                <w:szCs w:val="20"/>
              </w:rPr>
              <w:t>P)</w:t>
            </w:r>
            <w:r w:rsidRPr="00B13470">
              <w:rPr>
                <w:spacing w:val="2"/>
                <w:sz w:val="20"/>
                <w:szCs w:val="20"/>
              </w:rPr>
              <w:t xml:space="preserve"> </w:t>
            </w:r>
          </w:p>
        </w:tc>
        <w:tc>
          <w:tcPr>
            <w:tcW w:w="992" w:type="dxa"/>
            <w:vAlign w:val="center"/>
          </w:tcPr>
          <w:p w:rsidR="001B197F" w:rsidRPr="00B13470" w:rsidRDefault="00E9391F" w:rsidP="006E1D25">
            <w:pPr>
              <w:jc w:val="center"/>
              <w:rPr>
                <w:b/>
                <w:sz w:val="20"/>
                <w:szCs w:val="20"/>
              </w:rPr>
            </w:pPr>
            <w:r>
              <w:rPr>
                <w:b/>
                <w:sz w:val="20"/>
                <w:szCs w:val="20"/>
              </w:rPr>
              <w:t>1</w:t>
            </w:r>
            <w:r w:rsidR="006E1D25">
              <w:rPr>
                <w:b/>
                <w:sz w:val="20"/>
                <w:szCs w:val="20"/>
              </w:rPr>
              <w:t>7</w:t>
            </w:r>
            <w:r w:rsidR="005D0BB7" w:rsidRPr="00B13470">
              <w:rPr>
                <w:b/>
                <w:sz w:val="20"/>
                <w:szCs w:val="20"/>
              </w:rPr>
              <w:t xml:space="preserve"> </w:t>
            </w:r>
            <w:r w:rsidR="001B197F" w:rsidRPr="00B13470">
              <w:rPr>
                <w:b/>
                <w:sz w:val="20"/>
                <w:szCs w:val="20"/>
              </w:rPr>
              <w:t>(I)</w:t>
            </w:r>
          </w:p>
        </w:tc>
        <w:tc>
          <w:tcPr>
            <w:tcW w:w="850" w:type="dxa"/>
          </w:tcPr>
          <w:p w:rsidR="001B197F" w:rsidRPr="00B13470" w:rsidRDefault="001B197F" w:rsidP="00AB5A27">
            <w:pPr>
              <w:jc w:val="center"/>
              <w:rPr>
                <w:sz w:val="20"/>
                <w:szCs w:val="20"/>
              </w:rPr>
            </w:pPr>
          </w:p>
        </w:tc>
      </w:tr>
      <w:tr w:rsidR="001B197F" w:rsidRPr="00B13470" w:rsidTr="003C6CB4">
        <w:trPr>
          <w:cantSplit/>
          <w:trHeight w:val="3823"/>
        </w:trPr>
        <w:tc>
          <w:tcPr>
            <w:tcW w:w="7797" w:type="dxa"/>
            <w:vAlign w:val="center"/>
          </w:tcPr>
          <w:p w:rsidR="001B197F" w:rsidRPr="00B13470" w:rsidRDefault="001B197F" w:rsidP="00AB5A27">
            <w:pPr>
              <w:contextualSpacing/>
              <w:jc w:val="both"/>
              <w:rPr>
                <w:spacing w:val="2"/>
                <w:sz w:val="20"/>
                <w:szCs w:val="20"/>
              </w:rPr>
            </w:pPr>
            <w:r w:rsidRPr="00B13470">
              <w:rPr>
                <w:b/>
                <w:spacing w:val="2"/>
                <w:sz w:val="20"/>
                <w:szCs w:val="20"/>
              </w:rPr>
              <w:t>arbeitet</w:t>
            </w:r>
            <w:r w:rsidRPr="00B13470">
              <w:rPr>
                <w:spacing w:val="2"/>
                <w:sz w:val="20"/>
                <w:szCs w:val="20"/>
              </w:rPr>
              <w:t xml:space="preserve"> anhand des Textes</w:t>
            </w:r>
            <w:r w:rsidR="00F22FD9" w:rsidRPr="00B13470">
              <w:rPr>
                <w:spacing w:val="2"/>
                <w:sz w:val="20"/>
                <w:szCs w:val="20"/>
              </w:rPr>
              <w:t xml:space="preserve"> und des Modells</w:t>
            </w:r>
            <w:r w:rsidRPr="00B13470">
              <w:rPr>
                <w:spacing w:val="2"/>
                <w:sz w:val="20"/>
                <w:szCs w:val="20"/>
              </w:rPr>
              <w:t xml:space="preserve"> Motive </w:t>
            </w:r>
            <w:r w:rsidRPr="00B13470">
              <w:rPr>
                <w:b/>
                <w:spacing w:val="2"/>
                <w:sz w:val="20"/>
                <w:szCs w:val="20"/>
              </w:rPr>
              <w:t>heraus</w:t>
            </w:r>
            <w:r w:rsidRPr="00B13470">
              <w:rPr>
                <w:spacing w:val="2"/>
                <w:sz w:val="20"/>
                <w:szCs w:val="20"/>
              </w:rPr>
              <w:t>, z. B.</w:t>
            </w:r>
            <w:r w:rsidR="003C6CB4">
              <w:rPr>
                <w:spacing w:val="2"/>
                <w:sz w:val="20"/>
                <w:szCs w:val="20"/>
              </w:rPr>
              <w:t xml:space="preserve"> (5 unterschiedliche Motive</w:t>
            </w:r>
            <w:r w:rsidR="000F136C">
              <w:rPr>
                <w:spacing w:val="2"/>
                <w:sz w:val="20"/>
                <w:szCs w:val="20"/>
              </w:rPr>
              <w:t xml:space="preserve">: </w:t>
            </w:r>
            <w:r w:rsidR="003C6CB4">
              <w:rPr>
                <w:spacing w:val="2"/>
                <w:sz w:val="20"/>
                <w:szCs w:val="20"/>
              </w:rPr>
              <w:t xml:space="preserve">mit </w:t>
            </w:r>
            <w:r w:rsidR="000F136C">
              <w:rPr>
                <w:spacing w:val="2"/>
                <w:sz w:val="20"/>
                <w:szCs w:val="20"/>
              </w:rPr>
              <w:t xml:space="preserve">korrektem </w:t>
            </w:r>
            <w:r w:rsidR="003C6CB4">
              <w:rPr>
                <w:spacing w:val="2"/>
                <w:sz w:val="20"/>
                <w:szCs w:val="20"/>
              </w:rPr>
              <w:t>Textbezug</w:t>
            </w:r>
            <w:r w:rsidR="000F136C">
              <w:rPr>
                <w:spacing w:val="2"/>
                <w:sz w:val="20"/>
                <w:szCs w:val="20"/>
              </w:rPr>
              <w:t>:</w:t>
            </w:r>
            <w:r w:rsidR="003C6CB4">
              <w:rPr>
                <w:spacing w:val="2"/>
                <w:sz w:val="20"/>
                <w:szCs w:val="20"/>
              </w:rPr>
              <w:t xml:space="preserve"> je </w:t>
            </w:r>
            <w:r w:rsidR="000F136C">
              <w:rPr>
                <w:spacing w:val="2"/>
                <w:sz w:val="20"/>
                <w:szCs w:val="20"/>
              </w:rPr>
              <w:t>2P+2</w:t>
            </w:r>
            <w:r w:rsidR="003C6CB4">
              <w:rPr>
                <w:spacing w:val="2"/>
                <w:sz w:val="20"/>
                <w:szCs w:val="20"/>
              </w:rPr>
              <w:t>P</w:t>
            </w:r>
            <w:r w:rsidR="000F136C">
              <w:rPr>
                <w:spacing w:val="2"/>
                <w:sz w:val="20"/>
                <w:szCs w:val="20"/>
              </w:rPr>
              <w:t>=4P</w:t>
            </w:r>
            <w:r w:rsidR="003C6CB4">
              <w:rPr>
                <w:spacing w:val="2"/>
                <w:sz w:val="20"/>
                <w:szCs w:val="20"/>
              </w:rPr>
              <w:t>)</w:t>
            </w:r>
            <w:r w:rsidRPr="00B13470">
              <w:rPr>
                <w:spacing w:val="2"/>
                <w:sz w:val="20"/>
                <w:szCs w:val="20"/>
              </w:rPr>
              <w:t>:</w:t>
            </w:r>
          </w:p>
          <w:p w:rsidR="001B197F" w:rsidRPr="00B13470" w:rsidRDefault="001B197F" w:rsidP="008B2510">
            <w:pPr>
              <w:pStyle w:val="Listenabsatz"/>
              <w:numPr>
                <w:ilvl w:val="0"/>
                <w:numId w:val="17"/>
              </w:numPr>
              <w:contextualSpacing/>
              <w:jc w:val="both"/>
              <w:rPr>
                <w:rFonts w:ascii="Times New Roman" w:hAnsi="Times New Roman"/>
                <w:spacing w:val="2"/>
                <w:sz w:val="20"/>
              </w:rPr>
            </w:pPr>
            <w:r w:rsidRPr="00B13470">
              <w:rPr>
                <w:rFonts w:ascii="Times New Roman" w:hAnsi="Times New Roman"/>
                <w:i/>
                <w:spacing w:val="2"/>
                <w:sz w:val="20"/>
              </w:rPr>
              <w:t>Motiv Leistung</w:t>
            </w:r>
            <w:r w:rsidRPr="00B13470">
              <w:rPr>
                <w:rFonts w:ascii="Times New Roman" w:hAnsi="Times New Roman"/>
                <w:spacing w:val="2"/>
                <w:sz w:val="20"/>
              </w:rPr>
              <w:t>: beide gehören zu den besten Freeridern der Welt und präsentieren ihr Können im Rahmen von Wettbewerben (H.: „… die abseits der Pisten im Tiefschnee ihre Kunststücke zeigen“; das Motiv wird von den Sportlern nicht explizit genannt, kann aber aufgrund der sportlichen Biographie angenommen werden).</w:t>
            </w:r>
          </w:p>
          <w:p w:rsidR="001B197F" w:rsidRPr="00B13470" w:rsidRDefault="001B197F" w:rsidP="008B2510">
            <w:pPr>
              <w:pStyle w:val="Listenabsatz"/>
              <w:numPr>
                <w:ilvl w:val="0"/>
                <w:numId w:val="17"/>
              </w:numPr>
              <w:contextualSpacing/>
              <w:jc w:val="both"/>
              <w:rPr>
                <w:rFonts w:ascii="Times New Roman" w:hAnsi="Times New Roman"/>
                <w:spacing w:val="2"/>
                <w:sz w:val="20"/>
              </w:rPr>
            </w:pPr>
            <w:r w:rsidRPr="00B13470">
              <w:rPr>
                <w:rFonts w:ascii="Times New Roman" w:hAnsi="Times New Roman"/>
                <w:i/>
                <w:spacing w:val="2"/>
                <w:sz w:val="20"/>
              </w:rPr>
              <w:t>Motiv Ästhetik</w:t>
            </w:r>
            <w:r w:rsidRPr="00B13470">
              <w:rPr>
                <w:rFonts w:ascii="Times New Roman" w:hAnsi="Times New Roman"/>
                <w:spacing w:val="2"/>
                <w:sz w:val="20"/>
              </w:rPr>
              <w:t xml:space="preserve"> (L.: „vor allem wichtig, dass es gut aussieht“) </w:t>
            </w:r>
            <w:r w:rsidRPr="00B13470">
              <w:rPr>
                <w:rFonts w:ascii="Times New Roman" w:hAnsi="Times New Roman"/>
                <w:i/>
                <w:spacing w:val="2"/>
                <w:sz w:val="20"/>
              </w:rPr>
              <w:t>und sich ausdrücken</w:t>
            </w:r>
            <w:r w:rsidRPr="00B13470">
              <w:rPr>
                <w:rFonts w:ascii="Times New Roman" w:hAnsi="Times New Roman"/>
                <w:spacing w:val="2"/>
                <w:sz w:val="20"/>
              </w:rPr>
              <w:t xml:space="preserve"> (L.: „Jeder Fahrer sucht sich seinen eigenen Weg … die Preisrichter bewerten dessen Originalität …“; „Ich will mich nicht auf eine Stufe mit Künstlern stellen, aber der Ansatz ist ähnlich: Ich will mich selbst ausdrücken“).</w:t>
            </w:r>
          </w:p>
          <w:p w:rsidR="001B197F" w:rsidRPr="00B13470" w:rsidRDefault="001B197F" w:rsidP="008B2510">
            <w:pPr>
              <w:pStyle w:val="Listenabsatz"/>
              <w:numPr>
                <w:ilvl w:val="0"/>
                <w:numId w:val="17"/>
              </w:numPr>
              <w:contextualSpacing/>
              <w:jc w:val="both"/>
              <w:rPr>
                <w:rFonts w:ascii="Times New Roman" w:hAnsi="Times New Roman"/>
                <w:spacing w:val="2"/>
                <w:sz w:val="20"/>
              </w:rPr>
            </w:pPr>
            <w:r w:rsidRPr="00B13470">
              <w:rPr>
                <w:rFonts w:ascii="Times New Roman" w:hAnsi="Times New Roman"/>
                <w:i/>
                <w:spacing w:val="2"/>
                <w:sz w:val="20"/>
              </w:rPr>
              <w:t>Motiv Risiko</w:t>
            </w:r>
            <w:r w:rsidRPr="00B13470">
              <w:rPr>
                <w:rFonts w:ascii="Times New Roman" w:hAnsi="Times New Roman"/>
                <w:spacing w:val="2"/>
                <w:sz w:val="20"/>
              </w:rPr>
              <w:t xml:space="preserve"> (H.: „einer der besonders Tollkühnen“; L.: „das Risiko muss erkennbar, aber eingrenzbar sein“).</w:t>
            </w:r>
          </w:p>
          <w:p w:rsidR="001B197F" w:rsidRPr="00B13470" w:rsidRDefault="001B197F" w:rsidP="008B2510">
            <w:pPr>
              <w:pStyle w:val="Listenabsatz"/>
              <w:numPr>
                <w:ilvl w:val="0"/>
                <w:numId w:val="17"/>
              </w:numPr>
              <w:contextualSpacing/>
              <w:jc w:val="both"/>
              <w:rPr>
                <w:rFonts w:ascii="Times New Roman" w:hAnsi="Times New Roman"/>
                <w:spacing w:val="2"/>
                <w:sz w:val="20"/>
              </w:rPr>
            </w:pPr>
            <w:r w:rsidRPr="00B13470">
              <w:rPr>
                <w:rFonts w:ascii="Times New Roman" w:hAnsi="Times New Roman"/>
                <w:i/>
                <w:spacing w:val="2"/>
                <w:sz w:val="20"/>
              </w:rPr>
              <w:t>Motiv Selbsterfahrung</w:t>
            </w:r>
            <w:r w:rsidRPr="00B13470">
              <w:rPr>
                <w:rFonts w:ascii="Times New Roman" w:hAnsi="Times New Roman"/>
                <w:spacing w:val="2"/>
                <w:sz w:val="20"/>
              </w:rPr>
              <w:t xml:space="preserve"> (H.: „tat auf Ski nur noch das, was ihm Spaß machte“).</w:t>
            </w:r>
          </w:p>
          <w:p w:rsidR="001B197F" w:rsidRPr="00B13470" w:rsidRDefault="001B197F" w:rsidP="008B2510">
            <w:pPr>
              <w:pStyle w:val="Listenabsatz"/>
              <w:numPr>
                <w:ilvl w:val="0"/>
                <w:numId w:val="17"/>
              </w:numPr>
              <w:contextualSpacing/>
              <w:jc w:val="both"/>
              <w:rPr>
                <w:rFonts w:ascii="Times New Roman" w:hAnsi="Times New Roman"/>
                <w:spacing w:val="2"/>
                <w:sz w:val="20"/>
              </w:rPr>
            </w:pPr>
            <w:r w:rsidRPr="00B13470">
              <w:rPr>
                <w:rFonts w:ascii="Times New Roman" w:hAnsi="Times New Roman"/>
                <w:i/>
                <w:spacing w:val="2"/>
                <w:sz w:val="20"/>
              </w:rPr>
              <w:t>Motiv Anschluss</w:t>
            </w:r>
            <w:r w:rsidRPr="00B13470">
              <w:rPr>
                <w:rFonts w:ascii="Times New Roman" w:hAnsi="Times New Roman"/>
                <w:spacing w:val="2"/>
                <w:sz w:val="20"/>
              </w:rPr>
              <w:t xml:space="preserve"> (H.: „sei zu wenig Raum für Freundschaften gewesen“).</w:t>
            </w:r>
          </w:p>
          <w:p w:rsidR="001B197F" w:rsidRPr="00B13470" w:rsidRDefault="001B197F" w:rsidP="008B2510">
            <w:pPr>
              <w:pStyle w:val="Listenabsatz"/>
              <w:numPr>
                <w:ilvl w:val="0"/>
                <w:numId w:val="17"/>
              </w:numPr>
              <w:contextualSpacing/>
              <w:jc w:val="both"/>
              <w:rPr>
                <w:rFonts w:ascii="Times New Roman" w:hAnsi="Times New Roman"/>
                <w:spacing w:val="2"/>
                <w:sz w:val="20"/>
              </w:rPr>
            </w:pPr>
            <w:r w:rsidRPr="00B13470">
              <w:rPr>
                <w:rFonts w:ascii="Times New Roman" w:hAnsi="Times New Roman"/>
                <w:i/>
                <w:spacing w:val="2"/>
                <w:sz w:val="20"/>
              </w:rPr>
              <w:t>Motiv materielle Gewinne</w:t>
            </w:r>
            <w:r w:rsidRPr="00B13470">
              <w:rPr>
                <w:rFonts w:ascii="Times New Roman" w:hAnsi="Times New Roman"/>
                <w:spacing w:val="2"/>
                <w:sz w:val="20"/>
              </w:rPr>
              <w:t xml:space="preserve"> (L.: „bekommt so viel Unterstützung von Sponsoren, dass er davon leben kann“).</w:t>
            </w:r>
          </w:p>
        </w:tc>
        <w:tc>
          <w:tcPr>
            <w:tcW w:w="992" w:type="dxa"/>
            <w:vAlign w:val="center"/>
          </w:tcPr>
          <w:p w:rsidR="001B197F" w:rsidRPr="00B13470" w:rsidRDefault="003D1F2B" w:rsidP="003D1F2B">
            <w:pPr>
              <w:jc w:val="center"/>
              <w:rPr>
                <w:b/>
                <w:sz w:val="20"/>
                <w:szCs w:val="20"/>
              </w:rPr>
            </w:pPr>
            <w:r>
              <w:rPr>
                <w:b/>
                <w:sz w:val="20"/>
                <w:szCs w:val="20"/>
              </w:rPr>
              <w:t>20</w:t>
            </w:r>
            <w:r w:rsidR="001B197F" w:rsidRPr="00B13470">
              <w:rPr>
                <w:b/>
                <w:sz w:val="20"/>
                <w:szCs w:val="20"/>
              </w:rPr>
              <w:t xml:space="preserve"> (II)</w:t>
            </w:r>
          </w:p>
        </w:tc>
        <w:tc>
          <w:tcPr>
            <w:tcW w:w="850" w:type="dxa"/>
          </w:tcPr>
          <w:p w:rsidR="001B197F" w:rsidRPr="00B13470" w:rsidRDefault="001B197F" w:rsidP="00AB5A27">
            <w:pPr>
              <w:jc w:val="center"/>
              <w:rPr>
                <w:sz w:val="20"/>
                <w:szCs w:val="20"/>
              </w:rPr>
            </w:pPr>
          </w:p>
        </w:tc>
      </w:tr>
      <w:tr w:rsidR="001B197F" w:rsidRPr="00B13470" w:rsidTr="0081011D">
        <w:trPr>
          <w:cantSplit/>
          <w:trHeight w:val="1836"/>
        </w:trPr>
        <w:tc>
          <w:tcPr>
            <w:tcW w:w="7797" w:type="dxa"/>
            <w:shd w:val="clear" w:color="auto" w:fill="FFFFFF" w:themeFill="background1"/>
            <w:vAlign w:val="center"/>
          </w:tcPr>
          <w:p w:rsidR="001B197F" w:rsidRPr="00B13470" w:rsidRDefault="001B197F" w:rsidP="00AB5A27">
            <w:pPr>
              <w:jc w:val="both"/>
              <w:rPr>
                <w:bCs/>
                <w:sz w:val="20"/>
                <w:szCs w:val="20"/>
              </w:rPr>
            </w:pPr>
            <w:r w:rsidRPr="00B13470">
              <w:rPr>
                <w:b/>
                <w:bCs/>
                <w:sz w:val="20"/>
                <w:szCs w:val="20"/>
              </w:rPr>
              <w:t>begründet,</w:t>
            </w:r>
            <w:r w:rsidRPr="00B13470">
              <w:rPr>
                <w:bCs/>
                <w:sz w:val="20"/>
                <w:szCs w:val="20"/>
              </w:rPr>
              <w:t xml:space="preserve"> inwiefern das Leistungsmotiv bei den beiden „Free-Ridern“ die s</w:t>
            </w:r>
            <w:r w:rsidR="003C6CB4">
              <w:rPr>
                <w:bCs/>
                <w:sz w:val="20"/>
                <w:szCs w:val="20"/>
              </w:rPr>
              <w:t>portliche Karriere bestimmt hat</w:t>
            </w:r>
            <w:r w:rsidRPr="00B13470">
              <w:rPr>
                <w:bCs/>
                <w:sz w:val="20"/>
                <w:szCs w:val="20"/>
              </w:rPr>
              <w:t>:</w:t>
            </w:r>
          </w:p>
          <w:p w:rsidR="001B197F" w:rsidRPr="00B13470" w:rsidRDefault="001B197F" w:rsidP="008B2510">
            <w:pPr>
              <w:pStyle w:val="Listenabsatz"/>
              <w:numPr>
                <w:ilvl w:val="0"/>
                <w:numId w:val="16"/>
              </w:numPr>
              <w:contextualSpacing/>
              <w:jc w:val="both"/>
              <w:rPr>
                <w:rFonts w:ascii="Times New Roman" w:hAnsi="Times New Roman"/>
                <w:bCs/>
                <w:sz w:val="20"/>
              </w:rPr>
            </w:pPr>
            <w:r w:rsidRPr="00B13470">
              <w:rPr>
                <w:rFonts w:ascii="Times New Roman" w:hAnsi="Times New Roman"/>
                <w:bCs/>
                <w:i/>
                <w:sz w:val="20"/>
              </w:rPr>
              <w:t>Skirennsport</w:t>
            </w:r>
            <w:r w:rsidRPr="00B13470">
              <w:rPr>
                <w:rFonts w:ascii="Times New Roman" w:hAnsi="Times New Roman"/>
                <w:bCs/>
                <w:sz w:val="20"/>
              </w:rPr>
              <w:t>: starke Wettkampforientierung und Leistungsmotiv mit vorwiegend sozialer Bezugsnormorientierung, teilweise Furcht vor Misserfolgen, kaum Raum für weitere Motive → Aufgabe des Skirennsports</w:t>
            </w:r>
            <w:r w:rsidR="003C6CB4">
              <w:rPr>
                <w:rFonts w:ascii="Times New Roman" w:hAnsi="Times New Roman"/>
                <w:bCs/>
                <w:sz w:val="20"/>
              </w:rPr>
              <w:t xml:space="preserve"> (5P)</w:t>
            </w:r>
          </w:p>
          <w:p w:rsidR="001B197F" w:rsidRPr="00B13470" w:rsidRDefault="00B13470" w:rsidP="008B2510">
            <w:pPr>
              <w:pStyle w:val="Listenabsatz"/>
              <w:numPr>
                <w:ilvl w:val="0"/>
                <w:numId w:val="16"/>
              </w:numPr>
              <w:contextualSpacing/>
              <w:jc w:val="both"/>
              <w:rPr>
                <w:rFonts w:ascii="Times New Roman" w:hAnsi="Times New Roman"/>
                <w:bCs/>
                <w:sz w:val="20"/>
              </w:rPr>
            </w:pPr>
            <w:r>
              <w:rPr>
                <w:rFonts w:ascii="Times New Roman" w:hAnsi="Times New Roman"/>
                <w:bCs/>
                <w:i/>
                <w:sz w:val="20"/>
              </w:rPr>
              <w:t>Freeriding</w:t>
            </w:r>
            <w:r w:rsidR="001B197F" w:rsidRPr="00B13470">
              <w:rPr>
                <w:rFonts w:ascii="Times New Roman" w:hAnsi="Times New Roman"/>
                <w:bCs/>
                <w:sz w:val="20"/>
              </w:rPr>
              <w:t>: Wettkampforientierung als Mittel zum Zweck (Sponsoren), starke Aufgabenorientierung und Leistungsmotiv mit vorwiegend sachlicher und individueller Bezugsnormorientierung → Leistungsmotiv bleibt erhalten</w:t>
            </w:r>
            <w:r w:rsidR="004E405A">
              <w:rPr>
                <w:rFonts w:ascii="Times New Roman" w:hAnsi="Times New Roman"/>
                <w:bCs/>
                <w:sz w:val="20"/>
              </w:rPr>
              <w:t xml:space="preserve"> und besteht Raum für andere Motive</w:t>
            </w:r>
            <w:r w:rsidR="001B197F" w:rsidRPr="00B13470">
              <w:rPr>
                <w:rFonts w:ascii="Times New Roman" w:hAnsi="Times New Roman"/>
                <w:bCs/>
                <w:sz w:val="20"/>
              </w:rPr>
              <w:t>.</w:t>
            </w:r>
            <w:r w:rsidR="003C6CB4">
              <w:rPr>
                <w:rFonts w:ascii="Times New Roman" w:hAnsi="Times New Roman"/>
                <w:bCs/>
                <w:sz w:val="20"/>
              </w:rPr>
              <w:t xml:space="preserve"> (5P)</w:t>
            </w:r>
          </w:p>
        </w:tc>
        <w:tc>
          <w:tcPr>
            <w:tcW w:w="992" w:type="dxa"/>
            <w:shd w:val="clear" w:color="auto" w:fill="FFFFFF" w:themeFill="background1"/>
            <w:vAlign w:val="center"/>
          </w:tcPr>
          <w:p w:rsidR="001B197F" w:rsidRPr="00B13470" w:rsidRDefault="001B197F" w:rsidP="005D0BB7">
            <w:pPr>
              <w:jc w:val="center"/>
              <w:rPr>
                <w:b/>
                <w:sz w:val="20"/>
                <w:szCs w:val="20"/>
              </w:rPr>
            </w:pPr>
            <w:r w:rsidRPr="00B13470">
              <w:rPr>
                <w:b/>
                <w:sz w:val="20"/>
                <w:szCs w:val="20"/>
              </w:rPr>
              <w:t xml:space="preserve"> </w:t>
            </w:r>
            <w:r w:rsidR="0070154D" w:rsidRPr="00B13470">
              <w:rPr>
                <w:b/>
                <w:sz w:val="20"/>
                <w:szCs w:val="20"/>
              </w:rPr>
              <w:t>10</w:t>
            </w:r>
            <w:r w:rsidR="005D0BB7" w:rsidRPr="00B13470">
              <w:rPr>
                <w:b/>
                <w:sz w:val="20"/>
                <w:szCs w:val="20"/>
              </w:rPr>
              <w:t xml:space="preserve"> </w:t>
            </w:r>
            <w:r w:rsidRPr="00B13470">
              <w:rPr>
                <w:b/>
                <w:sz w:val="20"/>
                <w:szCs w:val="20"/>
              </w:rPr>
              <w:t>(III)</w:t>
            </w:r>
          </w:p>
        </w:tc>
        <w:tc>
          <w:tcPr>
            <w:tcW w:w="850" w:type="dxa"/>
            <w:shd w:val="clear" w:color="auto" w:fill="FFFFFF" w:themeFill="background1"/>
          </w:tcPr>
          <w:p w:rsidR="001B197F" w:rsidRPr="00B13470" w:rsidRDefault="001B197F" w:rsidP="00AB5A27">
            <w:pPr>
              <w:jc w:val="center"/>
              <w:rPr>
                <w:sz w:val="20"/>
                <w:szCs w:val="20"/>
              </w:rPr>
            </w:pPr>
          </w:p>
        </w:tc>
      </w:tr>
      <w:tr w:rsidR="001B197F" w:rsidRPr="00B13470" w:rsidTr="005D0BB7">
        <w:trPr>
          <w:cantSplit/>
          <w:trHeight w:val="273"/>
        </w:trPr>
        <w:tc>
          <w:tcPr>
            <w:tcW w:w="77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197F" w:rsidRPr="00B13470" w:rsidRDefault="001B197F" w:rsidP="00AB5A27">
            <w:pPr>
              <w:jc w:val="both"/>
              <w:rPr>
                <w:bCs/>
                <w:sz w:val="20"/>
                <w:szCs w:val="20"/>
              </w:rPr>
            </w:pPr>
            <w:r w:rsidRPr="00B13470">
              <w:rPr>
                <w:bCs/>
                <w:sz w:val="20"/>
                <w:szCs w:val="20"/>
              </w:rPr>
              <w:t>erfüllt ein weiteres aufgabenbezogenes Kriterium.</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197F" w:rsidRPr="00B13470" w:rsidRDefault="004C4B04" w:rsidP="00AB5A27">
            <w:pPr>
              <w:jc w:val="center"/>
              <w:rPr>
                <w:b/>
                <w:sz w:val="20"/>
                <w:szCs w:val="20"/>
              </w:rPr>
            </w:pPr>
            <w:r w:rsidRPr="00B13470">
              <w:rPr>
                <w:b/>
                <w:sz w:val="20"/>
                <w:szCs w:val="20"/>
              </w:rPr>
              <w:t>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1B197F" w:rsidRPr="00B13470" w:rsidRDefault="001B197F" w:rsidP="00AB5A27">
            <w:pPr>
              <w:jc w:val="center"/>
              <w:rPr>
                <w:sz w:val="20"/>
                <w:szCs w:val="20"/>
              </w:rPr>
            </w:pPr>
          </w:p>
        </w:tc>
      </w:tr>
      <w:tr w:rsidR="00996D89" w:rsidRPr="00B13470" w:rsidTr="005D0BB7">
        <w:trPr>
          <w:cantSplit/>
          <w:trHeight w:val="265"/>
        </w:trPr>
        <w:tc>
          <w:tcPr>
            <w:tcW w:w="77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6D89" w:rsidRPr="00B13470" w:rsidRDefault="00996D89" w:rsidP="00996D89">
            <w:pPr>
              <w:jc w:val="right"/>
              <w:rPr>
                <w:b/>
                <w:bCs/>
                <w:sz w:val="20"/>
                <w:szCs w:val="20"/>
              </w:rPr>
            </w:pPr>
            <w:r w:rsidRPr="00B13470">
              <w:rPr>
                <w:b/>
                <w:bCs/>
                <w:sz w:val="20"/>
                <w:szCs w:val="20"/>
              </w:rPr>
              <w:t>Summe</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6D89" w:rsidRPr="00B13470" w:rsidRDefault="0081011D" w:rsidP="00AB5A27">
            <w:pPr>
              <w:jc w:val="center"/>
              <w:rPr>
                <w:b/>
                <w:sz w:val="20"/>
                <w:szCs w:val="20"/>
              </w:rPr>
            </w:pPr>
            <w:r>
              <w:rPr>
                <w:b/>
                <w:sz w:val="20"/>
                <w:szCs w:val="20"/>
              </w:rPr>
              <w:t>50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996D89" w:rsidRPr="00B13470" w:rsidRDefault="00996D89" w:rsidP="00AB5A27">
            <w:pPr>
              <w:jc w:val="center"/>
              <w:rPr>
                <w:sz w:val="20"/>
                <w:szCs w:val="20"/>
              </w:rPr>
            </w:pPr>
          </w:p>
        </w:tc>
      </w:tr>
    </w:tbl>
    <w:p w:rsidR="007F74E8" w:rsidRPr="002D678E" w:rsidRDefault="007F74E8">
      <w:pPr>
        <w:rPr>
          <w:sz w:val="20"/>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7"/>
        <w:gridCol w:w="992"/>
        <w:gridCol w:w="850"/>
      </w:tblGrid>
      <w:tr w:rsidR="007F74E8" w:rsidRPr="008B2510" w:rsidTr="005D0BB7">
        <w:trPr>
          <w:cantSplit/>
          <w:trHeight w:val="330"/>
        </w:trPr>
        <w:tc>
          <w:tcPr>
            <w:tcW w:w="7797" w:type="dxa"/>
            <w:tcBorders>
              <w:top w:val="single" w:sz="4" w:space="0" w:color="auto"/>
              <w:left w:val="single" w:sz="4" w:space="0" w:color="auto"/>
              <w:right w:val="single" w:sz="4" w:space="0" w:color="auto"/>
            </w:tcBorders>
            <w:shd w:val="clear" w:color="auto" w:fill="FFFFFF" w:themeFill="background1"/>
            <w:vAlign w:val="center"/>
          </w:tcPr>
          <w:p w:rsidR="007F74E8" w:rsidRPr="008B2510" w:rsidRDefault="00996D89" w:rsidP="007F74E8">
            <w:pPr>
              <w:contextualSpacing/>
              <w:jc w:val="both"/>
              <w:rPr>
                <w:b/>
                <w:spacing w:val="2"/>
                <w:sz w:val="20"/>
                <w:szCs w:val="20"/>
              </w:rPr>
            </w:pPr>
            <w:r w:rsidRPr="008B2510">
              <w:rPr>
                <w:b/>
                <w:spacing w:val="2"/>
                <w:sz w:val="20"/>
                <w:szCs w:val="20"/>
              </w:rPr>
              <w:t>b</w:t>
            </w:r>
            <w:r w:rsidR="007F74E8" w:rsidRPr="008B2510">
              <w:rPr>
                <w:b/>
                <w:spacing w:val="2"/>
                <w:sz w:val="20"/>
                <w:szCs w:val="20"/>
              </w:rPr>
              <w:t>)  Die Schülerin/Der Schüler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74E8" w:rsidRPr="008B2510" w:rsidRDefault="007F74E8" w:rsidP="00AB5A27">
            <w:pPr>
              <w:jc w:val="center"/>
              <w:rPr>
                <w:b/>
                <w:sz w:val="20"/>
                <w:szCs w:val="20"/>
              </w:rPr>
            </w:pPr>
            <w:r w:rsidRPr="008B2510">
              <w:rPr>
                <w:b/>
                <w:sz w:val="20"/>
                <w:szCs w:val="20"/>
              </w:rPr>
              <w:t>Max</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F74E8" w:rsidRPr="008B2510" w:rsidRDefault="007F74E8" w:rsidP="00AB5A27">
            <w:pPr>
              <w:jc w:val="center"/>
              <w:rPr>
                <w:b/>
                <w:sz w:val="20"/>
                <w:szCs w:val="20"/>
              </w:rPr>
            </w:pPr>
          </w:p>
        </w:tc>
      </w:tr>
      <w:tr w:rsidR="009B6208" w:rsidRPr="008B2510" w:rsidTr="005D0BB7">
        <w:trPr>
          <w:cantSplit/>
          <w:trHeight w:val="2972"/>
        </w:trPr>
        <w:tc>
          <w:tcPr>
            <w:tcW w:w="7797" w:type="dxa"/>
            <w:shd w:val="clear" w:color="auto" w:fill="FFFFFF" w:themeFill="background1"/>
            <w:vAlign w:val="center"/>
          </w:tcPr>
          <w:p w:rsidR="009B6208" w:rsidRPr="008B2510" w:rsidRDefault="004A5552" w:rsidP="007F74E8">
            <w:pPr>
              <w:jc w:val="both"/>
              <w:rPr>
                <w:b/>
                <w:sz w:val="20"/>
              </w:rPr>
            </w:pPr>
            <w:r w:rsidRPr="008B2510">
              <w:rPr>
                <w:b/>
                <w:sz w:val="20"/>
              </w:rPr>
              <w:t>beschreibt</w:t>
            </w:r>
            <w:r w:rsidR="009B6208" w:rsidRPr="008B2510">
              <w:rPr>
                <w:b/>
                <w:sz w:val="20"/>
              </w:rPr>
              <w:t xml:space="preserve"> </w:t>
            </w:r>
            <w:r w:rsidR="009B6208" w:rsidRPr="008B2510">
              <w:rPr>
                <w:sz w:val="20"/>
              </w:rPr>
              <w:t>d</w:t>
            </w:r>
            <w:r w:rsidRPr="008B2510">
              <w:rPr>
                <w:sz w:val="20"/>
              </w:rPr>
              <w:t>as</w:t>
            </w:r>
            <w:r w:rsidR="009B6208" w:rsidRPr="008B2510">
              <w:rPr>
                <w:sz w:val="20"/>
              </w:rPr>
              <w:t xml:space="preserve"> </w:t>
            </w:r>
            <w:r w:rsidRPr="008B2510">
              <w:rPr>
                <w:sz w:val="20"/>
              </w:rPr>
              <w:t>d</w:t>
            </w:r>
            <w:r w:rsidR="009B6208" w:rsidRPr="008B2510">
              <w:rPr>
                <w:sz w:val="20"/>
              </w:rPr>
              <w:t>ifferenzierte Sportmodell</w:t>
            </w:r>
            <w:r w:rsidRPr="008B2510">
              <w:rPr>
                <w:sz w:val="20"/>
              </w:rPr>
              <w:t xml:space="preserve"> und seine konstituierenden Elemente</w:t>
            </w:r>
            <w:r w:rsidRPr="008B2510">
              <w:rPr>
                <w:b/>
                <w:sz w:val="20"/>
              </w:rPr>
              <w:t>:</w:t>
            </w:r>
          </w:p>
          <w:p w:rsidR="009B6208" w:rsidRPr="008B2510" w:rsidRDefault="009B6208" w:rsidP="008B2510">
            <w:pPr>
              <w:pStyle w:val="Listenabsatz"/>
              <w:numPr>
                <w:ilvl w:val="0"/>
                <w:numId w:val="15"/>
              </w:numPr>
              <w:contextualSpacing/>
              <w:jc w:val="both"/>
              <w:rPr>
                <w:rFonts w:ascii="Times New Roman" w:hAnsi="Times New Roman"/>
                <w:sz w:val="20"/>
              </w:rPr>
            </w:pPr>
            <w:r w:rsidRPr="008B2510">
              <w:rPr>
                <w:rFonts w:ascii="Times New Roman" w:hAnsi="Times New Roman"/>
                <w:i/>
                <w:sz w:val="20"/>
              </w:rPr>
              <w:t>Sportliche Bewegung</w:t>
            </w:r>
            <w:r w:rsidRPr="008B2510">
              <w:rPr>
                <w:rFonts w:ascii="Times New Roman" w:hAnsi="Times New Roman"/>
                <w:sz w:val="20"/>
              </w:rPr>
              <w:t xml:space="preserve"> ist bei allen Sportbereichen gegeben.</w:t>
            </w:r>
            <w:r w:rsidR="003C6CB4">
              <w:rPr>
                <w:rFonts w:ascii="Times New Roman" w:hAnsi="Times New Roman"/>
                <w:sz w:val="20"/>
              </w:rPr>
              <w:t xml:space="preserve"> (3P)</w:t>
            </w:r>
          </w:p>
          <w:p w:rsidR="009B6208" w:rsidRPr="008B2510" w:rsidRDefault="009B6208" w:rsidP="008B2510">
            <w:pPr>
              <w:pStyle w:val="Listenabsatz"/>
              <w:numPr>
                <w:ilvl w:val="0"/>
                <w:numId w:val="15"/>
              </w:numPr>
              <w:contextualSpacing/>
              <w:jc w:val="both"/>
              <w:rPr>
                <w:rFonts w:ascii="Times New Roman" w:hAnsi="Times New Roman"/>
                <w:sz w:val="20"/>
              </w:rPr>
            </w:pPr>
            <w:r w:rsidRPr="008B2510">
              <w:rPr>
                <w:rFonts w:ascii="Times New Roman" w:hAnsi="Times New Roman"/>
                <w:sz w:val="20"/>
              </w:rPr>
              <w:t xml:space="preserve">Der </w:t>
            </w:r>
            <w:r w:rsidRPr="008B2510">
              <w:rPr>
                <w:rFonts w:ascii="Times New Roman" w:hAnsi="Times New Roman"/>
                <w:i/>
                <w:sz w:val="20"/>
              </w:rPr>
              <w:t>Leistungsaspekt</w:t>
            </w:r>
            <w:r w:rsidRPr="008B2510">
              <w:rPr>
                <w:rFonts w:ascii="Times New Roman" w:hAnsi="Times New Roman"/>
                <w:b/>
                <w:sz w:val="20"/>
              </w:rPr>
              <w:t xml:space="preserve"> </w:t>
            </w:r>
            <w:r w:rsidRPr="008B2510">
              <w:rPr>
                <w:rFonts w:ascii="Times New Roman" w:hAnsi="Times New Roman"/>
                <w:sz w:val="20"/>
              </w:rPr>
              <w:t xml:space="preserve">ist beim Wettkampfsport und Showsport voll erfüllt, beim </w:t>
            </w:r>
            <w:r w:rsidR="004A5552" w:rsidRPr="008B2510">
              <w:rPr>
                <w:rFonts w:ascii="Times New Roman" w:hAnsi="Times New Roman"/>
                <w:sz w:val="20"/>
              </w:rPr>
              <w:t>e</w:t>
            </w:r>
            <w:r w:rsidRPr="008B2510">
              <w:rPr>
                <w:rFonts w:ascii="Times New Roman" w:hAnsi="Times New Roman"/>
                <w:sz w:val="20"/>
              </w:rPr>
              <w:t>xpressiven Sportmodell nur teilweise bis gar nicht, in der traditionellen Sportkultur und beim instrumentellen Sport je nach Ausrichtung teilweise bis gar nicht</w:t>
            </w:r>
            <w:r w:rsidR="004A5552" w:rsidRPr="008B2510">
              <w:rPr>
                <w:rFonts w:ascii="Times New Roman" w:hAnsi="Times New Roman"/>
                <w:sz w:val="20"/>
              </w:rPr>
              <w:t xml:space="preserve"> erfüllt</w:t>
            </w:r>
            <w:r w:rsidRPr="008B2510">
              <w:rPr>
                <w:rFonts w:ascii="Times New Roman" w:hAnsi="Times New Roman"/>
                <w:sz w:val="20"/>
              </w:rPr>
              <w:t>.</w:t>
            </w:r>
            <w:r w:rsidR="003C6CB4">
              <w:rPr>
                <w:rFonts w:ascii="Times New Roman" w:hAnsi="Times New Roman"/>
                <w:sz w:val="20"/>
              </w:rPr>
              <w:t xml:space="preserve"> (3P)</w:t>
            </w:r>
          </w:p>
          <w:p w:rsidR="009B6208" w:rsidRPr="008B2510" w:rsidRDefault="009B6208" w:rsidP="008B2510">
            <w:pPr>
              <w:pStyle w:val="Listenabsatz"/>
              <w:numPr>
                <w:ilvl w:val="0"/>
                <w:numId w:val="15"/>
              </w:numPr>
              <w:contextualSpacing/>
              <w:jc w:val="both"/>
              <w:rPr>
                <w:rFonts w:ascii="Times New Roman" w:hAnsi="Times New Roman"/>
                <w:sz w:val="20"/>
              </w:rPr>
            </w:pPr>
            <w:r w:rsidRPr="008B2510">
              <w:rPr>
                <w:rFonts w:ascii="Times New Roman" w:hAnsi="Times New Roman"/>
                <w:i/>
                <w:sz w:val="20"/>
              </w:rPr>
              <w:t>Normen und Regeln</w:t>
            </w:r>
            <w:r w:rsidRPr="008B2510">
              <w:rPr>
                <w:rFonts w:ascii="Times New Roman" w:hAnsi="Times New Roman"/>
                <w:sz w:val="20"/>
              </w:rPr>
              <w:t xml:space="preserve"> gibt es vor allem im Wettkampfsport, im Showsport, teilweise im Freizeitsport, Trendsport und der traditionellen Sportkultur, nicht aber im instrumentellen Sport und auch </w:t>
            </w:r>
            <w:r w:rsidR="004A5552" w:rsidRPr="008B2510">
              <w:rPr>
                <w:rFonts w:ascii="Times New Roman" w:hAnsi="Times New Roman"/>
                <w:sz w:val="20"/>
              </w:rPr>
              <w:t xml:space="preserve">nicht </w:t>
            </w:r>
            <w:r w:rsidRPr="008B2510">
              <w:rPr>
                <w:rFonts w:ascii="Times New Roman" w:hAnsi="Times New Roman"/>
                <w:sz w:val="20"/>
              </w:rPr>
              <w:t>in Teilen des Erlebnissports.</w:t>
            </w:r>
            <w:r w:rsidR="0070154D" w:rsidRPr="008B2510">
              <w:rPr>
                <w:rFonts w:ascii="Times New Roman" w:hAnsi="Times New Roman"/>
                <w:sz w:val="20"/>
              </w:rPr>
              <w:t xml:space="preserve"> </w:t>
            </w:r>
            <w:r w:rsidR="003C6CB4">
              <w:rPr>
                <w:rFonts w:ascii="Times New Roman" w:hAnsi="Times New Roman"/>
                <w:sz w:val="20"/>
              </w:rPr>
              <w:t>(3P)</w:t>
            </w:r>
          </w:p>
          <w:p w:rsidR="009B6208" w:rsidRPr="008B2510" w:rsidRDefault="009B6208" w:rsidP="008B2510">
            <w:pPr>
              <w:pStyle w:val="Listenabsatz"/>
              <w:numPr>
                <w:ilvl w:val="0"/>
                <w:numId w:val="15"/>
              </w:numPr>
              <w:contextualSpacing/>
              <w:jc w:val="both"/>
              <w:rPr>
                <w:rFonts w:ascii="Times New Roman" w:hAnsi="Times New Roman"/>
                <w:sz w:val="20"/>
              </w:rPr>
            </w:pPr>
            <w:r w:rsidRPr="008B2510">
              <w:rPr>
                <w:rFonts w:ascii="Times New Roman" w:hAnsi="Times New Roman"/>
                <w:i/>
                <w:sz w:val="20"/>
              </w:rPr>
              <w:t>Unproduktivität</w:t>
            </w:r>
            <w:r w:rsidRPr="008B2510">
              <w:rPr>
                <w:rFonts w:ascii="Times New Roman" w:hAnsi="Times New Roman"/>
                <w:sz w:val="20"/>
              </w:rPr>
              <w:t xml:space="preserve"> besteht vor allem im Wettkampfsport, im expressiven Sportmodell und in der traditionellen Sportkultur, nicht aber im Profi- und Gesundheitssport.</w:t>
            </w:r>
            <w:r w:rsidR="003C6CB4">
              <w:rPr>
                <w:rFonts w:ascii="Times New Roman" w:hAnsi="Times New Roman"/>
                <w:sz w:val="20"/>
              </w:rPr>
              <w:t xml:space="preserve"> (3P)</w:t>
            </w:r>
          </w:p>
          <w:p w:rsidR="009B6208" w:rsidRPr="0081011D" w:rsidRDefault="009B6208" w:rsidP="003C6CB4">
            <w:pPr>
              <w:pStyle w:val="Listenabsatz"/>
              <w:numPr>
                <w:ilvl w:val="0"/>
                <w:numId w:val="15"/>
              </w:numPr>
              <w:contextualSpacing/>
              <w:jc w:val="both"/>
              <w:rPr>
                <w:rFonts w:ascii="Times New Roman" w:hAnsi="Times New Roman"/>
                <w:b/>
                <w:bCs/>
                <w:sz w:val="20"/>
              </w:rPr>
            </w:pPr>
            <w:r w:rsidRPr="008B2510">
              <w:rPr>
                <w:rFonts w:ascii="Times New Roman" w:hAnsi="Times New Roman"/>
                <w:sz w:val="20"/>
              </w:rPr>
              <w:t>Die Übergänge sind fließend und überlappend. Es ist zukünftig sogar eine Entkopplung der Bereiche denkbar.</w:t>
            </w:r>
            <w:r w:rsidR="003C6CB4">
              <w:rPr>
                <w:rFonts w:ascii="Times New Roman" w:hAnsi="Times New Roman"/>
                <w:sz w:val="20"/>
              </w:rPr>
              <w:t xml:space="preserve"> (3P)</w:t>
            </w:r>
          </w:p>
          <w:p w:rsidR="0081011D" w:rsidRPr="0081011D" w:rsidRDefault="0081011D" w:rsidP="0081011D">
            <w:pPr>
              <w:contextualSpacing/>
              <w:jc w:val="both"/>
              <w:rPr>
                <w:bCs/>
                <w:sz w:val="20"/>
              </w:rPr>
            </w:pPr>
            <w:r w:rsidRPr="0081011D">
              <w:rPr>
                <w:bCs/>
                <w:sz w:val="20"/>
              </w:rPr>
              <w:t xml:space="preserve">Alternativ kann auch jeder Sportbereich unter Berücksichtigung der konstitutiven Elemente </w:t>
            </w:r>
            <w:r>
              <w:rPr>
                <w:bCs/>
                <w:sz w:val="20"/>
              </w:rPr>
              <w:t xml:space="preserve">und </w:t>
            </w:r>
            <w:r w:rsidRPr="0081011D">
              <w:rPr>
                <w:bCs/>
                <w:sz w:val="20"/>
              </w:rPr>
              <w:t>beschrieben werden.</w:t>
            </w:r>
          </w:p>
        </w:tc>
        <w:tc>
          <w:tcPr>
            <w:tcW w:w="992" w:type="dxa"/>
            <w:shd w:val="clear" w:color="auto" w:fill="FFFFFF" w:themeFill="background1"/>
            <w:vAlign w:val="center"/>
          </w:tcPr>
          <w:p w:rsidR="009B6208" w:rsidRPr="008B2510" w:rsidRDefault="004A5552" w:rsidP="003C6CB4">
            <w:pPr>
              <w:jc w:val="center"/>
              <w:rPr>
                <w:b/>
                <w:sz w:val="20"/>
                <w:szCs w:val="20"/>
              </w:rPr>
            </w:pPr>
            <w:r w:rsidRPr="008B2510">
              <w:rPr>
                <w:b/>
                <w:sz w:val="20"/>
                <w:szCs w:val="20"/>
              </w:rPr>
              <w:t>1</w:t>
            </w:r>
            <w:r w:rsidR="003C6CB4">
              <w:rPr>
                <w:b/>
                <w:sz w:val="20"/>
                <w:szCs w:val="20"/>
              </w:rPr>
              <w:t>5</w:t>
            </w:r>
            <w:r w:rsidR="0070154D" w:rsidRPr="008B2510">
              <w:rPr>
                <w:b/>
                <w:sz w:val="20"/>
                <w:szCs w:val="20"/>
              </w:rPr>
              <w:t xml:space="preserve"> (I)</w:t>
            </w:r>
          </w:p>
        </w:tc>
        <w:tc>
          <w:tcPr>
            <w:tcW w:w="850" w:type="dxa"/>
            <w:shd w:val="clear" w:color="auto" w:fill="FFFFFF" w:themeFill="background1"/>
          </w:tcPr>
          <w:p w:rsidR="009B6208" w:rsidRPr="008B2510" w:rsidRDefault="009B6208" w:rsidP="00AB5A27">
            <w:pPr>
              <w:jc w:val="center"/>
              <w:rPr>
                <w:sz w:val="20"/>
                <w:szCs w:val="20"/>
              </w:rPr>
            </w:pPr>
          </w:p>
        </w:tc>
      </w:tr>
      <w:tr w:rsidR="007F74E8" w:rsidRPr="008B2510" w:rsidTr="0081011D">
        <w:trPr>
          <w:cantSplit/>
          <w:trHeight w:val="2116"/>
        </w:trPr>
        <w:tc>
          <w:tcPr>
            <w:tcW w:w="7797" w:type="dxa"/>
            <w:shd w:val="clear" w:color="auto" w:fill="FFFFFF" w:themeFill="background1"/>
            <w:vAlign w:val="center"/>
          </w:tcPr>
          <w:p w:rsidR="007F74E8" w:rsidRPr="008B2510" w:rsidRDefault="004C4B04" w:rsidP="007F74E8">
            <w:pPr>
              <w:contextualSpacing/>
              <w:jc w:val="both"/>
              <w:rPr>
                <w:b/>
                <w:sz w:val="20"/>
                <w:szCs w:val="20"/>
              </w:rPr>
            </w:pPr>
            <w:r w:rsidRPr="008B2510">
              <w:rPr>
                <w:b/>
                <w:sz w:val="20"/>
                <w:szCs w:val="20"/>
              </w:rPr>
              <w:lastRenderedPageBreak/>
              <w:t xml:space="preserve">ordnet </w:t>
            </w:r>
            <w:r w:rsidRPr="008B2510">
              <w:rPr>
                <w:sz w:val="20"/>
                <w:szCs w:val="20"/>
              </w:rPr>
              <w:t>das</w:t>
            </w:r>
            <w:r w:rsidR="007F74E8" w:rsidRPr="008B2510">
              <w:rPr>
                <w:sz w:val="20"/>
                <w:szCs w:val="20"/>
              </w:rPr>
              <w:t xml:space="preserve"> Freeriding</w:t>
            </w:r>
            <w:r w:rsidRPr="008B2510">
              <w:rPr>
                <w:sz w:val="20"/>
                <w:szCs w:val="20"/>
              </w:rPr>
              <w:t xml:space="preserve"> in das differenzierte Sportmodell </w:t>
            </w:r>
            <w:r w:rsidRPr="008B2510">
              <w:rPr>
                <w:b/>
                <w:sz w:val="20"/>
                <w:szCs w:val="20"/>
              </w:rPr>
              <w:t>ein</w:t>
            </w:r>
            <w:r w:rsidRPr="008B2510">
              <w:rPr>
                <w:sz w:val="20"/>
                <w:szCs w:val="20"/>
              </w:rPr>
              <w:t>:</w:t>
            </w:r>
            <w:r w:rsidR="000F136C">
              <w:rPr>
                <w:sz w:val="20"/>
                <w:szCs w:val="20"/>
              </w:rPr>
              <w:t xml:space="preserve"> (</w:t>
            </w:r>
            <w:r w:rsidR="0081011D">
              <w:rPr>
                <w:sz w:val="20"/>
                <w:szCs w:val="20"/>
              </w:rPr>
              <w:t xml:space="preserve">mindestens drei Aspekte zu </w:t>
            </w:r>
            <w:r w:rsidR="000F136C">
              <w:rPr>
                <w:sz w:val="20"/>
                <w:szCs w:val="20"/>
              </w:rPr>
              <w:t xml:space="preserve">je </w:t>
            </w:r>
            <w:r w:rsidR="0081011D">
              <w:rPr>
                <w:sz w:val="20"/>
                <w:szCs w:val="20"/>
              </w:rPr>
              <w:t>3</w:t>
            </w:r>
            <w:r w:rsidR="000F136C">
              <w:rPr>
                <w:sz w:val="20"/>
                <w:szCs w:val="20"/>
              </w:rPr>
              <w:t>P)</w:t>
            </w:r>
          </w:p>
          <w:p w:rsidR="007F74E8" w:rsidRPr="008B2510" w:rsidRDefault="007F74E8" w:rsidP="008B2510">
            <w:pPr>
              <w:pStyle w:val="Listenabsatz"/>
              <w:numPr>
                <w:ilvl w:val="0"/>
                <w:numId w:val="14"/>
              </w:numPr>
              <w:contextualSpacing/>
              <w:jc w:val="both"/>
              <w:rPr>
                <w:rFonts w:ascii="Times New Roman" w:hAnsi="Times New Roman"/>
                <w:sz w:val="20"/>
              </w:rPr>
            </w:pPr>
            <w:r w:rsidRPr="008B2510">
              <w:rPr>
                <w:rFonts w:ascii="Times New Roman" w:hAnsi="Times New Roman"/>
                <w:sz w:val="20"/>
              </w:rPr>
              <w:t xml:space="preserve">Freeriding </w:t>
            </w:r>
            <w:r w:rsidR="004C4B04" w:rsidRPr="008B2510">
              <w:rPr>
                <w:rFonts w:ascii="Times New Roman" w:hAnsi="Times New Roman"/>
                <w:sz w:val="20"/>
              </w:rPr>
              <w:t xml:space="preserve">kann </w:t>
            </w:r>
            <w:r w:rsidRPr="008B2510">
              <w:rPr>
                <w:rFonts w:ascii="Times New Roman" w:hAnsi="Times New Roman"/>
                <w:sz w:val="20"/>
              </w:rPr>
              <w:t xml:space="preserve">als </w:t>
            </w:r>
            <w:r w:rsidRPr="00B13470">
              <w:rPr>
                <w:rFonts w:ascii="Times New Roman" w:hAnsi="Times New Roman"/>
                <w:i/>
                <w:sz w:val="20"/>
              </w:rPr>
              <w:t>professioneller Showsport</w:t>
            </w:r>
            <w:r w:rsidRPr="008B2510">
              <w:rPr>
                <w:rFonts w:ascii="Times New Roman" w:hAnsi="Times New Roman"/>
                <w:sz w:val="20"/>
              </w:rPr>
              <w:t xml:space="preserve"> </w:t>
            </w:r>
            <w:r w:rsidR="004C4B04" w:rsidRPr="008B2510">
              <w:rPr>
                <w:rFonts w:ascii="Times New Roman" w:hAnsi="Times New Roman"/>
                <w:sz w:val="20"/>
              </w:rPr>
              <w:t xml:space="preserve">gesehen werden </w:t>
            </w:r>
            <w:r w:rsidRPr="008B2510">
              <w:rPr>
                <w:rFonts w:ascii="Times New Roman" w:hAnsi="Times New Roman"/>
                <w:sz w:val="20"/>
              </w:rPr>
              <w:t>(vgl. Hochglanzaufnahmen und Videos von kommerziellen Sportausrüstern).</w:t>
            </w:r>
          </w:p>
          <w:p w:rsidR="007F74E8" w:rsidRPr="008B2510" w:rsidRDefault="007F74E8" w:rsidP="008B2510">
            <w:pPr>
              <w:pStyle w:val="Listenabsatz"/>
              <w:numPr>
                <w:ilvl w:val="0"/>
                <w:numId w:val="14"/>
              </w:numPr>
              <w:contextualSpacing/>
              <w:jc w:val="both"/>
              <w:rPr>
                <w:rFonts w:ascii="Times New Roman" w:hAnsi="Times New Roman"/>
                <w:sz w:val="20"/>
              </w:rPr>
            </w:pPr>
            <w:r w:rsidRPr="008B2510">
              <w:rPr>
                <w:rFonts w:ascii="Times New Roman" w:hAnsi="Times New Roman"/>
                <w:sz w:val="20"/>
              </w:rPr>
              <w:t xml:space="preserve">Freeriding </w:t>
            </w:r>
            <w:r w:rsidR="004C4B04" w:rsidRPr="008B2510">
              <w:rPr>
                <w:rFonts w:ascii="Times New Roman" w:hAnsi="Times New Roman"/>
                <w:sz w:val="20"/>
              </w:rPr>
              <w:t>wird</w:t>
            </w:r>
            <w:r w:rsidR="0081011D">
              <w:rPr>
                <w:rFonts w:ascii="Times New Roman" w:hAnsi="Times New Roman"/>
                <w:sz w:val="20"/>
              </w:rPr>
              <w:t xml:space="preserve"> als</w:t>
            </w:r>
            <w:r w:rsidR="004C4B04" w:rsidRPr="008B2510">
              <w:rPr>
                <w:rFonts w:ascii="Times New Roman" w:hAnsi="Times New Roman"/>
                <w:sz w:val="20"/>
              </w:rPr>
              <w:t xml:space="preserve"> </w:t>
            </w:r>
            <w:r w:rsidRPr="00B13470">
              <w:rPr>
                <w:rFonts w:ascii="Times New Roman" w:hAnsi="Times New Roman"/>
                <w:i/>
                <w:sz w:val="20"/>
              </w:rPr>
              <w:t xml:space="preserve">Wettkampfsport </w:t>
            </w:r>
            <w:r w:rsidR="004C4B04" w:rsidRPr="008B2510">
              <w:rPr>
                <w:rFonts w:ascii="Times New Roman" w:hAnsi="Times New Roman"/>
                <w:sz w:val="20"/>
              </w:rPr>
              <w:t xml:space="preserve">betrieben </w:t>
            </w:r>
            <w:r w:rsidRPr="008B2510">
              <w:rPr>
                <w:rFonts w:ascii="Times New Roman" w:hAnsi="Times New Roman"/>
                <w:sz w:val="20"/>
              </w:rPr>
              <w:t>(vgl. M2).</w:t>
            </w:r>
          </w:p>
          <w:p w:rsidR="007F74E8" w:rsidRPr="008B2510" w:rsidRDefault="007F74E8" w:rsidP="008B2510">
            <w:pPr>
              <w:pStyle w:val="Listenabsatz"/>
              <w:numPr>
                <w:ilvl w:val="0"/>
                <w:numId w:val="14"/>
              </w:numPr>
              <w:contextualSpacing/>
              <w:jc w:val="both"/>
              <w:rPr>
                <w:rFonts w:ascii="Times New Roman" w:hAnsi="Times New Roman"/>
                <w:sz w:val="20"/>
              </w:rPr>
            </w:pPr>
            <w:r w:rsidRPr="008B2510">
              <w:rPr>
                <w:rFonts w:ascii="Times New Roman" w:hAnsi="Times New Roman"/>
                <w:sz w:val="20"/>
              </w:rPr>
              <w:t xml:space="preserve">Freeriding </w:t>
            </w:r>
            <w:r w:rsidR="004C4B04" w:rsidRPr="008B2510">
              <w:rPr>
                <w:rFonts w:ascii="Times New Roman" w:hAnsi="Times New Roman"/>
                <w:sz w:val="20"/>
              </w:rPr>
              <w:t xml:space="preserve">kann </w:t>
            </w:r>
            <w:r w:rsidRPr="008B2510">
              <w:rPr>
                <w:rFonts w:ascii="Times New Roman" w:hAnsi="Times New Roman"/>
                <w:sz w:val="20"/>
              </w:rPr>
              <w:t xml:space="preserve">als </w:t>
            </w:r>
            <w:r w:rsidRPr="00B13470">
              <w:rPr>
                <w:rFonts w:ascii="Times New Roman" w:hAnsi="Times New Roman"/>
                <w:i/>
                <w:sz w:val="20"/>
              </w:rPr>
              <w:t>Freizeit</w:t>
            </w:r>
            <w:r w:rsidR="004C4B04" w:rsidRPr="00B13470">
              <w:rPr>
                <w:rFonts w:ascii="Times New Roman" w:hAnsi="Times New Roman"/>
                <w:i/>
                <w:sz w:val="20"/>
              </w:rPr>
              <w:t>-, Risiko-</w:t>
            </w:r>
            <w:r w:rsidRPr="00B13470">
              <w:rPr>
                <w:rFonts w:ascii="Times New Roman" w:hAnsi="Times New Roman"/>
                <w:i/>
                <w:sz w:val="20"/>
              </w:rPr>
              <w:t xml:space="preserve"> und Erlebnissport</w:t>
            </w:r>
            <w:r w:rsidRPr="008B2510">
              <w:rPr>
                <w:rFonts w:ascii="Times New Roman" w:hAnsi="Times New Roman"/>
                <w:sz w:val="20"/>
              </w:rPr>
              <w:t xml:space="preserve"> ohne Leistungsorientierung und Regelvorgaben</w:t>
            </w:r>
            <w:r w:rsidR="004C4B04" w:rsidRPr="008B2510">
              <w:rPr>
                <w:rFonts w:ascii="Times New Roman" w:hAnsi="Times New Roman"/>
                <w:sz w:val="20"/>
              </w:rPr>
              <w:t xml:space="preserve"> betrieben werden</w:t>
            </w:r>
            <w:r w:rsidRPr="008B2510">
              <w:rPr>
                <w:rFonts w:ascii="Times New Roman" w:hAnsi="Times New Roman"/>
                <w:sz w:val="20"/>
              </w:rPr>
              <w:t>.</w:t>
            </w:r>
          </w:p>
          <w:p w:rsidR="007F74E8" w:rsidRPr="008B2510" w:rsidRDefault="007F74E8" w:rsidP="00B13470">
            <w:pPr>
              <w:pStyle w:val="Listenabsatz"/>
              <w:numPr>
                <w:ilvl w:val="0"/>
                <w:numId w:val="14"/>
              </w:numPr>
              <w:jc w:val="both"/>
              <w:rPr>
                <w:rFonts w:ascii="Times New Roman" w:hAnsi="Times New Roman"/>
                <w:b/>
                <w:sz w:val="20"/>
              </w:rPr>
            </w:pPr>
            <w:r w:rsidRPr="008B2510">
              <w:rPr>
                <w:rFonts w:ascii="Times New Roman" w:hAnsi="Times New Roman"/>
                <w:sz w:val="20"/>
              </w:rPr>
              <w:t xml:space="preserve">Freeriding </w:t>
            </w:r>
            <w:r w:rsidR="004C4B04" w:rsidRPr="008B2510">
              <w:rPr>
                <w:rFonts w:ascii="Times New Roman" w:hAnsi="Times New Roman"/>
                <w:sz w:val="20"/>
              </w:rPr>
              <w:t xml:space="preserve">ist trotz der körperlichen Risiken in einem weiten Gesundheitsverständnis auch </w:t>
            </w:r>
            <w:r w:rsidRPr="008B2510">
              <w:rPr>
                <w:rFonts w:ascii="Times New Roman" w:hAnsi="Times New Roman"/>
                <w:sz w:val="20"/>
              </w:rPr>
              <w:t xml:space="preserve">als </w:t>
            </w:r>
            <w:r w:rsidR="00B13470">
              <w:rPr>
                <w:rFonts w:ascii="Times New Roman" w:hAnsi="Times New Roman"/>
                <w:i/>
                <w:sz w:val="20"/>
              </w:rPr>
              <w:t>instrumenteller Sport</w:t>
            </w:r>
            <w:r w:rsidRPr="008B2510">
              <w:rPr>
                <w:rFonts w:ascii="Times New Roman" w:hAnsi="Times New Roman"/>
                <w:sz w:val="20"/>
              </w:rPr>
              <w:t xml:space="preserve"> </w:t>
            </w:r>
            <w:r w:rsidR="004C4B04" w:rsidRPr="008B2510">
              <w:rPr>
                <w:rFonts w:ascii="Times New Roman" w:hAnsi="Times New Roman"/>
                <w:sz w:val="20"/>
              </w:rPr>
              <w:t xml:space="preserve">zu sehen </w:t>
            </w:r>
            <w:r w:rsidRPr="008B2510">
              <w:rPr>
                <w:rFonts w:ascii="Times New Roman" w:hAnsi="Times New Roman"/>
                <w:sz w:val="20"/>
              </w:rPr>
              <w:t>(Fitness, Wohlbefinden, Kohärenzsinn, Gesundheitsressourcen).</w:t>
            </w:r>
          </w:p>
        </w:tc>
        <w:tc>
          <w:tcPr>
            <w:tcW w:w="992" w:type="dxa"/>
            <w:shd w:val="clear" w:color="auto" w:fill="FFFFFF" w:themeFill="background1"/>
            <w:vAlign w:val="center"/>
          </w:tcPr>
          <w:p w:rsidR="007F74E8" w:rsidRPr="008B2510" w:rsidRDefault="0081011D" w:rsidP="0081011D">
            <w:pPr>
              <w:jc w:val="center"/>
              <w:rPr>
                <w:b/>
                <w:sz w:val="20"/>
                <w:szCs w:val="20"/>
              </w:rPr>
            </w:pPr>
            <w:r>
              <w:rPr>
                <w:b/>
                <w:sz w:val="20"/>
                <w:szCs w:val="20"/>
              </w:rPr>
              <w:t>9</w:t>
            </w:r>
            <w:r w:rsidR="0070154D" w:rsidRPr="008B2510">
              <w:rPr>
                <w:b/>
                <w:sz w:val="20"/>
                <w:szCs w:val="20"/>
              </w:rPr>
              <w:t xml:space="preserve"> (II)</w:t>
            </w:r>
          </w:p>
        </w:tc>
        <w:tc>
          <w:tcPr>
            <w:tcW w:w="850" w:type="dxa"/>
            <w:shd w:val="clear" w:color="auto" w:fill="FFFFFF" w:themeFill="background1"/>
          </w:tcPr>
          <w:p w:rsidR="007F74E8" w:rsidRPr="008B2510" w:rsidRDefault="007F74E8" w:rsidP="00AB5A27">
            <w:pPr>
              <w:jc w:val="center"/>
              <w:rPr>
                <w:sz w:val="20"/>
                <w:szCs w:val="20"/>
              </w:rPr>
            </w:pPr>
          </w:p>
        </w:tc>
      </w:tr>
      <w:tr w:rsidR="004C4B04" w:rsidRPr="00FE10A3" w:rsidTr="0081011D">
        <w:trPr>
          <w:cantSplit/>
          <w:trHeight w:val="3250"/>
        </w:trPr>
        <w:tc>
          <w:tcPr>
            <w:tcW w:w="7797" w:type="dxa"/>
            <w:shd w:val="clear" w:color="auto" w:fill="FFFFFF" w:themeFill="background1"/>
            <w:vAlign w:val="center"/>
          </w:tcPr>
          <w:p w:rsidR="004C4B04" w:rsidRPr="00FE10A3" w:rsidRDefault="00E9391F" w:rsidP="0028630A">
            <w:pPr>
              <w:jc w:val="both"/>
              <w:rPr>
                <w:sz w:val="20"/>
              </w:rPr>
            </w:pPr>
            <w:r>
              <w:rPr>
                <w:b/>
                <w:sz w:val="20"/>
              </w:rPr>
              <w:t>über</w:t>
            </w:r>
            <w:r w:rsidR="004C4B04" w:rsidRPr="00FE10A3">
              <w:rPr>
                <w:b/>
                <w:sz w:val="20"/>
              </w:rPr>
              <w:t xml:space="preserve">prüft </w:t>
            </w:r>
            <w:r w:rsidR="004C4B04" w:rsidRPr="00FE10A3">
              <w:rPr>
                <w:sz w:val="20"/>
              </w:rPr>
              <w:t>die Kritik des Sportwissenschaftlers</w:t>
            </w:r>
            <w:r w:rsidR="005D0BB7" w:rsidRPr="00FE10A3">
              <w:rPr>
                <w:sz w:val="20"/>
              </w:rPr>
              <w:t xml:space="preserve"> am Pyram</w:t>
            </w:r>
            <w:r w:rsidR="004C4B04" w:rsidRPr="00FE10A3">
              <w:rPr>
                <w:sz w:val="20"/>
              </w:rPr>
              <w:t>idenmodell</w:t>
            </w:r>
            <w:r w:rsidR="00FE10A3" w:rsidRPr="00FE10A3">
              <w:rPr>
                <w:sz w:val="20"/>
              </w:rPr>
              <w:t>, indem die Position von Dieckert</w:t>
            </w:r>
            <w:r w:rsidR="00836857">
              <w:rPr>
                <w:sz w:val="20"/>
              </w:rPr>
              <w:t xml:space="preserve"> zunächst</w:t>
            </w:r>
            <w:r w:rsidR="00FE10A3" w:rsidRPr="00FE10A3">
              <w:rPr>
                <w:sz w:val="20"/>
              </w:rPr>
              <w:t xml:space="preserve"> </w:t>
            </w:r>
            <w:r w:rsidR="00FE10A3" w:rsidRPr="00FE10A3">
              <w:rPr>
                <w:b/>
                <w:sz w:val="20"/>
              </w:rPr>
              <w:t>dargestellt</w:t>
            </w:r>
            <w:r w:rsidR="00FE10A3" w:rsidRPr="00FE10A3">
              <w:rPr>
                <w:sz w:val="20"/>
              </w:rPr>
              <w:t xml:space="preserve"> wird, z. B.:</w:t>
            </w:r>
            <w:r w:rsidR="000F136C">
              <w:rPr>
                <w:sz w:val="20"/>
              </w:rPr>
              <w:t xml:space="preserve"> (</w:t>
            </w:r>
            <w:r w:rsidR="0081011D">
              <w:rPr>
                <w:sz w:val="20"/>
              </w:rPr>
              <w:t>3</w:t>
            </w:r>
            <w:r w:rsidR="000F136C">
              <w:rPr>
                <w:sz w:val="20"/>
              </w:rPr>
              <w:t>P)</w:t>
            </w:r>
          </w:p>
          <w:p w:rsidR="00B13470" w:rsidRPr="00FE10A3" w:rsidRDefault="005D0BB7" w:rsidP="00B13470">
            <w:pPr>
              <w:pStyle w:val="Listenabsatz"/>
              <w:numPr>
                <w:ilvl w:val="0"/>
                <w:numId w:val="20"/>
              </w:numPr>
              <w:jc w:val="both"/>
              <w:rPr>
                <w:rFonts w:ascii="Times New Roman" w:hAnsi="Times New Roman"/>
                <w:sz w:val="20"/>
              </w:rPr>
            </w:pPr>
            <w:r w:rsidRPr="00FE10A3">
              <w:rPr>
                <w:rFonts w:ascii="Times New Roman" w:hAnsi="Times New Roman"/>
                <w:sz w:val="20"/>
              </w:rPr>
              <w:t xml:space="preserve">Dieckert kritisiert die Vorbildfunktion des Spitzensports für eine breite Basis der Sporttreibenden und betrachtet Sport auch aus der Sicht des Freizeit- und Gesundheitssports, der seiner Meinung nach nicht durch das Pyramidenmodell abgebildet werden kann. </w:t>
            </w:r>
          </w:p>
          <w:p w:rsidR="008B2510" w:rsidRPr="00FE10A3" w:rsidRDefault="00836857" w:rsidP="00FE10A3">
            <w:pPr>
              <w:jc w:val="both"/>
              <w:rPr>
                <w:sz w:val="20"/>
              </w:rPr>
            </w:pPr>
            <w:r w:rsidRPr="00836857">
              <w:rPr>
                <w:b/>
                <w:sz w:val="20"/>
              </w:rPr>
              <w:t>untersucht</w:t>
            </w:r>
            <w:r>
              <w:rPr>
                <w:sz w:val="20"/>
              </w:rPr>
              <w:t xml:space="preserve"> die These </w:t>
            </w:r>
            <w:r w:rsidR="00FE10A3" w:rsidRPr="00FE10A3">
              <w:rPr>
                <w:sz w:val="20"/>
              </w:rPr>
              <w:t>auf der Basis eigener Beobachtungen</w:t>
            </w:r>
            <w:r w:rsidR="003D1F2B">
              <w:rPr>
                <w:sz w:val="20"/>
              </w:rPr>
              <w:t xml:space="preserve"> und Erfahrungen</w:t>
            </w:r>
            <w:r>
              <w:rPr>
                <w:b/>
                <w:sz w:val="20"/>
              </w:rPr>
              <w:t xml:space="preserve"> </w:t>
            </w:r>
            <w:r w:rsidRPr="00836857">
              <w:rPr>
                <w:sz w:val="20"/>
              </w:rPr>
              <w:t>auf seine Angem</w:t>
            </w:r>
            <w:r>
              <w:rPr>
                <w:sz w:val="20"/>
              </w:rPr>
              <w:t>e</w:t>
            </w:r>
            <w:r w:rsidRPr="00836857">
              <w:rPr>
                <w:sz w:val="20"/>
              </w:rPr>
              <w:t>ssenheit</w:t>
            </w:r>
            <w:r>
              <w:rPr>
                <w:sz w:val="20"/>
              </w:rPr>
              <w:t xml:space="preserve"> und </w:t>
            </w:r>
            <w:r w:rsidRPr="000F136C">
              <w:rPr>
                <w:b/>
                <w:sz w:val="20"/>
              </w:rPr>
              <w:t>kommt</w:t>
            </w:r>
            <w:r>
              <w:rPr>
                <w:sz w:val="20"/>
              </w:rPr>
              <w:t xml:space="preserve"> </w:t>
            </w:r>
            <w:r w:rsidRPr="000F136C">
              <w:rPr>
                <w:b/>
                <w:sz w:val="20"/>
              </w:rPr>
              <w:t>zu einem Ergebnis</w:t>
            </w:r>
            <w:r w:rsidR="00FE10A3" w:rsidRPr="00836857">
              <w:rPr>
                <w:sz w:val="20"/>
              </w:rPr>
              <w:t>, z. B.:</w:t>
            </w:r>
            <w:r w:rsidR="000F136C">
              <w:rPr>
                <w:sz w:val="20"/>
              </w:rPr>
              <w:t xml:space="preserve"> (</w:t>
            </w:r>
            <w:r w:rsidR="0081011D">
              <w:rPr>
                <w:sz w:val="20"/>
              </w:rPr>
              <w:t>3</w:t>
            </w:r>
            <w:r w:rsidR="000F136C">
              <w:rPr>
                <w:sz w:val="20"/>
              </w:rPr>
              <w:t>P)</w:t>
            </w:r>
          </w:p>
          <w:p w:rsidR="00FE10A3" w:rsidRPr="00FE10A3" w:rsidRDefault="00FE10A3" w:rsidP="00FE10A3">
            <w:pPr>
              <w:pStyle w:val="Listenabsatz"/>
              <w:numPr>
                <w:ilvl w:val="0"/>
                <w:numId w:val="22"/>
              </w:numPr>
              <w:jc w:val="both"/>
              <w:rPr>
                <w:rFonts w:ascii="Times New Roman" w:hAnsi="Times New Roman"/>
                <w:sz w:val="20"/>
                <w:szCs w:val="24"/>
              </w:rPr>
            </w:pPr>
            <w:r>
              <w:rPr>
                <w:rFonts w:ascii="Times New Roman" w:hAnsi="Times New Roman"/>
                <w:sz w:val="20"/>
              </w:rPr>
              <w:t>Erfolge</w:t>
            </w:r>
            <w:r w:rsidR="008B2510" w:rsidRPr="00FE10A3">
              <w:rPr>
                <w:rFonts w:ascii="Times New Roman" w:hAnsi="Times New Roman"/>
                <w:sz w:val="20"/>
              </w:rPr>
              <w:t xml:space="preserve"> in bestimmten Sportarten (z. B. Fußball-Weltmeisterschaft, Wimbledonsieg von Boris Becker) </w:t>
            </w:r>
            <w:r>
              <w:rPr>
                <w:rFonts w:ascii="Times New Roman" w:hAnsi="Times New Roman"/>
                <w:sz w:val="20"/>
              </w:rPr>
              <w:t>animieren</w:t>
            </w:r>
            <w:r w:rsidR="008B2510" w:rsidRPr="00FE10A3">
              <w:rPr>
                <w:rFonts w:ascii="Times New Roman" w:hAnsi="Times New Roman"/>
                <w:sz w:val="20"/>
              </w:rPr>
              <w:t xml:space="preserve"> viele Menschen, mit der entsprechenden Sportart zu beginnen.</w:t>
            </w:r>
          </w:p>
          <w:p w:rsidR="004C4B04" w:rsidRPr="00FE10A3" w:rsidRDefault="00FE10A3" w:rsidP="00FE10A3">
            <w:pPr>
              <w:pStyle w:val="Listenabsatz"/>
              <w:numPr>
                <w:ilvl w:val="0"/>
                <w:numId w:val="22"/>
              </w:numPr>
              <w:jc w:val="both"/>
              <w:rPr>
                <w:rFonts w:ascii="Times New Roman" w:hAnsi="Times New Roman"/>
                <w:sz w:val="20"/>
                <w:szCs w:val="24"/>
              </w:rPr>
            </w:pPr>
            <w:r w:rsidRPr="00FE10A3">
              <w:rPr>
                <w:rFonts w:ascii="Times New Roman" w:hAnsi="Times New Roman"/>
                <w:sz w:val="20"/>
              </w:rPr>
              <w:t>Ein traditionelle</w:t>
            </w:r>
            <w:r>
              <w:rPr>
                <w:rFonts w:ascii="Times New Roman" w:hAnsi="Times New Roman"/>
                <w:sz w:val="20"/>
              </w:rPr>
              <w:t>s</w:t>
            </w:r>
            <w:r w:rsidRPr="00FE10A3">
              <w:rPr>
                <w:rFonts w:ascii="Times New Roman" w:hAnsi="Times New Roman"/>
                <w:sz w:val="20"/>
              </w:rPr>
              <w:t xml:space="preserve"> und sportartenbezogene</w:t>
            </w:r>
            <w:r>
              <w:rPr>
                <w:rFonts w:ascii="Times New Roman" w:hAnsi="Times New Roman"/>
                <w:sz w:val="20"/>
              </w:rPr>
              <w:t>s</w:t>
            </w:r>
            <w:r w:rsidRPr="00FE10A3">
              <w:rPr>
                <w:rFonts w:ascii="Times New Roman" w:hAnsi="Times New Roman"/>
                <w:sz w:val="20"/>
              </w:rPr>
              <w:t xml:space="preserve"> </w:t>
            </w:r>
            <w:r w:rsidR="00E9391F">
              <w:rPr>
                <w:rFonts w:ascii="Times New Roman" w:hAnsi="Times New Roman"/>
                <w:sz w:val="20"/>
              </w:rPr>
              <w:t xml:space="preserve">und leistungsorientiertes </w:t>
            </w:r>
            <w:r w:rsidRPr="00FE10A3">
              <w:rPr>
                <w:rFonts w:ascii="Times New Roman" w:hAnsi="Times New Roman"/>
                <w:sz w:val="20"/>
              </w:rPr>
              <w:t xml:space="preserve">Sportverständnis </w:t>
            </w:r>
            <w:r w:rsidR="00836857">
              <w:rPr>
                <w:rFonts w:ascii="Times New Roman" w:hAnsi="Times New Roman"/>
                <w:sz w:val="20"/>
              </w:rPr>
              <w:t>wird eher durch das</w:t>
            </w:r>
            <w:r>
              <w:rPr>
                <w:rFonts w:ascii="Times New Roman" w:hAnsi="Times New Roman"/>
                <w:sz w:val="20"/>
              </w:rPr>
              <w:t xml:space="preserve"> Pyramidenmodell</w:t>
            </w:r>
            <w:r w:rsidR="00836857">
              <w:rPr>
                <w:rFonts w:ascii="Times New Roman" w:hAnsi="Times New Roman"/>
                <w:sz w:val="20"/>
              </w:rPr>
              <w:t xml:space="preserve"> </w:t>
            </w:r>
            <w:r w:rsidR="00E9391F">
              <w:rPr>
                <w:rFonts w:ascii="Times New Roman" w:hAnsi="Times New Roman"/>
                <w:sz w:val="20"/>
              </w:rPr>
              <w:t>abgebildet</w:t>
            </w:r>
            <w:r>
              <w:rPr>
                <w:rFonts w:ascii="Times New Roman" w:hAnsi="Times New Roman"/>
                <w:sz w:val="20"/>
              </w:rPr>
              <w:t>.</w:t>
            </w:r>
          </w:p>
          <w:p w:rsidR="00836857" w:rsidRPr="00836857" w:rsidRDefault="00FE10A3" w:rsidP="00E9391F">
            <w:pPr>
              <w:pStyle w:val="Listenabsatz"/>
              <w:numPr>
                <w:ilvl w:val="0"/>
                <w:numId w:val="22"/>
              </w:numPr>
              <w:jc w:val="both"/>
              <w:rPr>
                <w:rFonts w:ascii="Times New Roman" w:hAnsi="Times New Roman"/>
                <w:sz w:val="20"/>
                <w:szCs w:val="24"/>
              </w:rPr>
            </w:pPr>
            <w:r>
              <w:rPr>
                <w:rFonts w:ascii="Times New Roman" w:hAnsi="Times New Roman"/>
                <w:sz w:val="20"/>
                <w:szCs w:val="24"/>
              </w:rPr>
              <w:t>Ein Sportverständnis jenseits des Wettkampf- und Leistungssports</w:t>
            </w:r>
            <w:r w:rsidR="00E9391F">
              <w:rPr>
                <w:rFonts w:ascii="Times New Roman" w:hAnsi="Times New Roman"/>
                <w:sz w:val="20"/>
                <w:szCs w:val="24"/>
              </w:rPr>
              <w:t xml:space="preserve"> (insbesondere</w:t>
            </w:r>
            <w:r w:rsidR="00836857">
              <w:rPr>
                <w:rFonts w:ascii="Times New Roman" w:hAnsi="Times New Roman"/>
                <w:sz w:val="20"/>
                <w:szCs w:val="24"/>
              </w:rPr>
              <w:t xml:space="preserve"> der instrumentelle Sport</w:t>
            </w:r>
            <w:r w:rsidR="00E9391F">
              <w:rPr>
                <w:rFonts w:ascii="Times New Roman" w:hAnsi="Times New Roman"/>
                <w:sz w:val="20"/>
                <w:szCs w:val="24"/>
              </w:rPr>
              <w:t>)</w:t>
            </w:r>
            <w:r>
              <w:rPr>
                <w:rFonts w:ascii="Times New Roman" w:hAnsi="Times New Roman"/>
                <w:sz w:val="20"/>
                <w:szCs w:val="24"/>
              </w:rPr>
              <w:t xml:space="preserve"> betont eher Bereiche, die durch das Pyramidenmodell unzureichend abgebildet werden.</w:t>
            </w:r>
          </w:p>
        </w:tc>
        <w:tc>
          <w:tcPr>
            <w:tcW w:w="992" w:type="dxa"/>
            <w:shd w:val="clear" w:color="auto" w:fill="FFFFFF" w:themeFill="background1"/>
            <w:vAlign w:val="center"/>
          </w:tcPr>
          <w:p w:rsidR="004C4B04" w:rsidRPr="00FE10A3" w:rsidRDefault="0081011D" w:rsidP="005D0BB7">
            <w:pPr>
              <w:jc w:val="center"/>
              <w:rPr>
                <w:b/>
                <w:sz w:val="20"/>
                <w:szCs w:val="20"/>
              </w:rPr>
            </w:pPr>
            <w:r>
              <w:rPr>
                <w:b/>
                <w:sz w:val="20"/>
                <w:szCs w:val="20"/>
              </w:rPr>
              <w:t>6</w:t>
            </w:r>
            <w:r w:rsidR="005D0BB7" w:rsidRPr="00FE10A3">
              <w:rPr>
                <w:b/>
                <w:sz w:val="20"/>
                <w:szCs w:val="20"/>
              </w:rPr>
              <w:t xml:space="preserve"> </w:t>
            </w:r>
            <w:r w:rsidR="004C4B04" w:rsidRPr="00FE10A3">
              <w:rPr>
                <w:b/>
                <w:sz w:val="20"/>
                <w:szCs w:val="20"/>
              </w:rPr>
              <w:t>(</w:t>
            </w:r>
            <w:r w:rsidR="005D0BB7" w:rsidRPr="00FE10A3">
              <w:rPr>
                <w:b/>
                <w:sz w:val="20"/>
                <w:szCs w:val="20"/>
              </w:rPr>
              <w:t>II</w:t>
            </w:r>
            <w:r w:rsidR="004C4B04" w:rsidRPr="00FE10A3">
              <w:rPr>
                <w:b/>
                <w:sz w:val="20"/>
                <w:szCs w:val="20"/>
              </w:rPr>
              <w:t>I)</w:t>
            </w:r>
          </w:p>
        </w:tc>
        <w:tc>
          <w:tcPr>
            <w:tcW w:w="850" w:type="dxa"/>
            <w:shd w:val="clear" w:color="auto" w:fill="FFFFFF" w:themeFill="background1"/>
          </w:tcPr>
          <w:p w:rsidR="004C4B04" w:rsidRPr="00FE10A3" w:rsidRDefault="004C4B04" w:rsidP="0028630A">
            <w:pPr>
              <w:jc w:val="center"/>
              <w:rPr>
                <w:sz w:val="20"/>
                <w:szCs w:val="20"/>
              </w:rPr>
            </w:pPr>
          </w:p>
        </w:tc>
      </w:tr>
      <w:tr w:rsidR="003C6CB4" w:rsidRPr="00B13470" w:rsidTr="003C6CB4">
        <w:trPr>
          <w:cantSplit/>
          <w:trHeight w:val="279"/>
        </w:trPr>
        <w:tc>
          <w:tcPr>
            <w:tcW w:w="77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6CB4" w:rsidRPr="003C6CB4" w:rsidRDefault="003C6CB4" w:rsidP="0028630A">
            <w:pPr>
              <w:jc w:val="both"/>
              <w:rPr>
                <w:b/>
                <w:sz w:val="20"/>
              </w:rPr>
            </w:pPr>
            <w:r w:rsidRPr="003C6CB4">
              <w:rPr>
                <w:b/>
                <w:sz w:val="20"/>
              </w:rPr>
              <w:t xml:space="preserve">erfüllt </w:t>
            </w:r>
            <w:r w:rsidRPr="000F136C">
              <w:rPr>
                <w:sz w:val="20"/>
              </w:rPr>
              <w:t>ein weiteres aufgabenbezogenes Kriterium.</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6CB4" w:rsidRPr="00B13470" w:rsidRDefault="000F136C" w:rsidP="0028630A">
            <w:pPr>
              <w:jc w:val="center"/>
              <w:rPr>
                <w:b/>
                <w:sz w:val="20"/>
                <w:szCs w:val="20"/>
              </w:rPr>
            </w:pPr>
            <w:r>
              <w:rPr>
                <w:b/>
                <w:sz w:val="20"/>
                <w:szCs w:val="20"/>
              </w:rPr>
              <w:t>4</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3C6CB4" w:rsidRPr="00B13470" w:rsidRDefault="003C6CB4" w:rsidP="0028630A">
            <w:pPr>
              <w:jc w:val="center"/>
              <w:rPr>
                <w:sz w:val="20"/>
                <w:szCs w:val="20"/>
              </w:rPr>
            </w:pPr>
          </w:p>
        </w:tc>
      </w:tr>
      <w:tr w:rsidR="003C6CB4" w:rsidRPr="00B13470" w:rsidTr="003C6CB4">
        <w:trPr>
          <w:cantSplit/>
          <w:trHeight w:val="271"/>
        </w:trPr>
        <w:tc>
          <w:tcPr>
            <w:tcW w:w="77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6CB4" w:rsidRPr="003C6CB4" w:rsidRDefault="003C6CB4" w:rsidP="000F136C">
            <w:pPr>
              <w:jc w:val="right"/>
              <w:rPr>
                <w:b/>
                <w:sz w:val="20"/>
              </w:rPr>
            </w:pPr>
            <w:r w:rsidRPr="003C6CB4">
              <w:rPr>
                <w:b/>
                <w:sz w:val="20"/>
              </w:rPr>
              <w:t>Summe</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6CB4" w:rsidRPr="00B13470" w:rsidRDefault="000F136C" w:rsidP="0028630A">
            <w:pPr>
              <w:jc w:val="center"/>
              <w:rPr>
                <w:b/>
                <w:sz w:val="20"/>
                <w:szCs w:val="20"/>
              </w:rPr>
            </w:pPr>
            <w:r>
              <w:rPr>
                <w:b/>
                <w:sz w:val="20"/>
                <w:szCs w:val="20"/>
              </w:rPr>
              <w:t>35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3C6CB4" w:rsidRPr="00B13470" w:rsidRDefault="003C6CB4" w:rsidP="0028630A">
            <w:pPr>
              <w:jc w:val="center"/>
              <w:rPr>
                <w:sz w:val="20"/>
                <w:szCs w:val="20"/>
              </w:rPr>
            </w:pPr>
          </w:p>
        </w:tc>
      </w:tr>
    </w:tbl>
    <w:p w:rsidR="005D0BB7" w:rsidRDefault="005D0BB7" w:rsidP="00996D89">
      <w:pPr>
        <w:rPr>
          <w:b/>
        </w:rPr>
      </w:pPr>
    </w:p>
    <w:p w:rsidR="00996D89" w:rsidRPr="002D678E" w:rsidRDefault="00996D89" w:rsidP="00996D89">
      <w:pPr>
        <w:rPr>
          <w:b/>
        </w:rPr>
      </w:pPr>
      <w:r w:rsidRPr="002D678E">
        <w:rPr>
          <w:b/>
        </w:rPr>
        <w:t>Darstellungsleistung</w:t>
      </w:r>
    </w:p>
    <w:p w:rsidR="00996D89" w:rsidRPr="002D678E" w:rsidRDefault="00996D89" w:rsidP="00996D89">
      <w:pPr>
        <w:rPr>
          <w:b/>
        </w:rPr>
      </w:pP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1E0" w:firstRow="1" w:lastRow="1" w:firstColumn="1" w:lastColumn="1" w:noHBand="0" w:noVBand="0"/>
      </w:tblPr>
      <w:tblGrid>
        <w:gridCol w:w="7797"/>
        <w:gridCol w:w="1132"/>
        <w:gridCol w:w="710"/>
      </w:tblGrid>
      <w:tr w:rsidR="00996D89" w:rsidRPr="000F136C" w:rsidTr="000F136C">
        <w:trPr>
          <w:trHeight w:val="98"/>
        </w:trPr>
        <w:tc>
          <w:tcPr>
            <w:tcW w:w="7797" w:type="dxa"/>
            <w:tcBorders>
              <w:top w:val="single" w:sz="6" w:space="0" w:color="auto"/>
              <w:left w:val="single" w:sz="6" w:space="0" w:color="auto"/>
              <w:right w:val="single" w:sz="6" w:space="0" w:color="auto"/>
            </w:tcBorders>
            <w:vAlign w:val="center"/>
          </w:tcPr>
          <w:p w:rsidR="00996D89" w:rsidRPr="000F136C" w:rsidRDefault="00996D89" w:rsidP="00996D89">
            <w:pPr>
              <w:rPr>
                <w:b/>
                <w:sz w:val="20"/>
                <w:szCs w:val="22"/>
              </w:rPr>
            </w:pPr>
            <w:r w:rsidRPr="000F136C">
              <w:rPr>
                <w:b/>
                <w:sz w:val="20"/>
                <w:szCs w:val="22"/>
              </w:rPr>
              <w:t>Die Schülerin/Der Schüler …</w:t>
            </w:r>
          </w:p>
        </w:tc>
        <w:tc>
          <w:tcPr>
            <w:tcW w:w="1132" w:type="dxa"/>
            <w:tcBorders>
              <w:top w:val="single" w:sz="6" w:space="0" w:color="auto"/>
              <w:left w:val="single" w:sz="6" w:space="0" w:color="auto"/>
              <w:bottom w:val="single" w:sz="6" w:space="0" w:color="auto"/>
              <w:right w:val="single" w:sz="6" w:space="0" w:color="auto"/>
            </w:tcBorders>
            <w:vAlign w:val="center"/>
            <w:hideMark/>
          </w:tcPr>
          <w:p w:rsidR="00996D89" w:rsidRPr="000F136C" w:rsidRDefault="00996D89" w:rsidP="000F136C">
            <w:pPr>
              <w:jc w:val="center"/>
              <w:rPr>
                <w:b/>
                <w:sz w:val="20"/>
                <w:szCs w:val="22"/>
              </w:rPr>
            </w:pPr>
            <w:r w:rsidRPr="000F136C">
              <w:rPr>
                <w:b/>
                <w:sz w:val="20"/>
                <w:szCs w:val="22"/>
              </w:rPr>
              <w:t>M</w:t>
            </w:r>
            <w:r w:rsidR="000F136C">
              <w:rPr>
                <w:b/>
                <w:sz w:val="20"/>
                <w:szCs w:val="22"/>
              </w:rPr>
              <w:t>ax</w:t>
            </w:r>
          </w:p>
        </w:tc>
        <w:tc>
          <w:tcPr>
            <w:tcW w:w="710" w:type="dxa"/>
            <w:tcBorders>
              <w:top w:val="single" w:sz="6" w:space="0" w:color="auto"/>
              <w:left w:val="single" w:sz="6" w:space="0" w:color="auto"/>
              <w:right w:val="single" w:sz="6" w:space="0" w:color="auto"/>
            </w:tcBorders>
          </w:tcPr>
          <w:p w:rsidR="00996D89" w:rsidRPr="000F136C" w:rsidRDefault="00996D89" w:rsidP="00AB5A27">
            <w:pPr>
              <w:jc w:val="center"/>
              <w:rPr>
                <w:b/>
                <w:sz w:val="20"/>
                <w:szCs w:val="22"/>
              </w:rPr>
            </w:pPr>
          </w:p>
        </w:tc>
      </w:tr>
      <w:tr w:rsidR="00996D89" w:rsidRPr="000F136C" w:rsidTr="000F136C">
        <w:tc>
          <w:tcPr>
            <w:tcW w:w="7797" w:type="dxa"/>
            <w:tcBorders>
              <w:top w:val="single" w:sz="6" w:space="0" w:color="auto"/>
              <w:left w:val="single" w:sz="6" w:space="0" w:color="auto"/>
              <w:bottom w:val="single" w:sz="6" w:space="0" w:color="auto"/>
              <w:right w:val="single" w:sz="6" w:space="0" w:color="auto"/>
            </w:tcBorders>
            <w:vAlign w:val="center"/>
            <w:hideMark/>
          </w:tcPr>
          <w:p w:rsidR="00996D89" w:rsidRPr="000F136C" w:rsidRDefault="00996D89" w:rsidP="00AB5A27">
            <w:pPr>
              <w:jc w:val="both"/>
              <w:rPr>
                <w:bCs/>
                <w:i/>
                <w:color w:val="FF0000"/>
                <w:sz w:val="20"/>
                <w:szCs w:val="22"/>
              </w:rPr>
            </w:pPr>
            <w:r w:rsidRPr="000F136C">
              <w:rPr>
                <w:sz w:val="20"/>
                <w:szCs w:val="22"/>
              </w:rPr>
              <w:t>strukturiert seinen Text schlüssig, stringent und gedanklich klar.</w:t>
            </w:r>
          </w:p>
        </w:tc>
        <w:tc>
          <w:tcPr>
            <w:tcW w:w="1132" w:type="dxa"/>
            <w:tcBorders>
              <w:top w:val="single" w:sz="6" w:space="0" w:color="auto"/>
              <w:left w:val="single" w:sz="6" w:space="0" w:color="auto"/>
              <w:bottom w:val="single" w:sz="6" w:space="0" w:color="auto"/>
              <w:right w:val="single" w:sz="6" w:space="0" w:color="auto"/>
            </w:tcBorders>
            <w:vAlign w:val="center"/>
            <w:hideMark/>
          </w:tcPr>
          <w:p w:rsidR="00996D89" w:rsidRPr="000F136C" w:rsidRDefault="0070154D" w:rsidP="00AB5A27">
            <w:pPr>
              <w:jc w:val="center"/>
              <w:outlineLvl w:val="0"/>
              <w:rPr>
                <w:b/>
                <w:sz w:val="20"/>
                <w:szCs w:val="22"/>
              </w:rPr>
            </w:pPr>
            <w:r w:rsidRPr="000F136C">
              <w:rPr>
                <w:b/>
                <w:sz w:val="20"/>
                <w:szCs w:val="22"/>
              </w:rPr>
              <w:t>5</w:t>
            </w:r>
          </w:p>
        </w:tc>
        <w:tc>
          <w:tcPr>
            <w:tcW w:w="710" w:type="dxa"/>
            <w:tcBorders>
              <w:top w:val="single" w:sz="6" w:space="0" w:color="auto"/>
              <w:left w:val="single" w:sz="6" w:space="0" w:color="auto"/>
              <w:bottom w:val="single" w:sz="6" w:space="0" w:color="auto"/>
              <w:right w:val="single" w:sz="6" w:space="0" w:color="auto"/>
            </w:tcBorders>
            <w:vAlign w:val="center"/>
          </w:tcPr>
          <w:p w:rsidR="00996D89" w:rsidRPr="000F136C" w:rsidRDefault="00996D89" w:rsidP="00AB5A27">
            <w:pPr>
              <w:jc w:val="center"/>
              <w:outlineLvl w:val="0"/>
              <w:rPr>
                <w:sz w:val="20"/>
                <w:szCs w:val="22"/>
              </w:rPr>
            </w:pPr>
          </w:p>
        </w:tc>
      </w:tr>
      <w:tr w:rsidR="00996D89" w:rsidRPr="000F136C" w:rsidTr="000F136C">
        <w:tc>
          <w:tcPr>
            <w:tcW w:w="7797" w:type="dxa"/>
            <w:tcBorders>
              <w:top w:val="single" w:sz="6" w:space="0" w:color="auto"/>
              <w:left w:val="single" w:sz="6" w:space="0" w:color="auto"/>
              <w:bottom w:val="single" w:sz="6" w:space="0" w:color="auto"/>
              <w:right w:val="single" w:sz="6" w:space="0" w:color="auto"/>
            </w:tcBorders>
            <w:vAlign w:val="center"/>
            <w:hideMark/>
          </w:tcPr>
          <w:p w:rsidR="00996D89" w:rsidRPr="000F136C" w:rsidRDefault="00996D89" w:rsidP="00AB5A27">
            <w:pPr>
              <w:tabs>
                <w:tab w:val="left" w:pos="708"/>
              </w:tabs>
              <w:autoSpaceDE w:val="0"/>
              <w:autoSpaceDN w:val="0"/>
              <w:adjustRightInd w:val="0"/>
              <w:jc w:val="both"/>
              <w:rPr>
                <w:bCs/>
                <w:sz w:val="20"/>
                <w:szCs w:val="22"/>
              </w:rPr>
            </w:pPr>
            <w:r w:rsidRPr="000F136C">
              <w:rPr>
                <w:sz w:val="20"/>
                <w:szCs w:val="22"/>
              </w:rPr>
              <w:t>verwendet eine präzise und differenzierte Sprache mit einer adäquaten Verwendung der Fachterminologie.</w:t>
            </w:r>
          </w:p>
        </w:tc>
        <w:tc>
          <w:tcPr>
            <w:tcW w:w="1132" w:type="dxa"/>
            <w:tcBorders>
              <w:top w:val="single" w:sz="6" w:space="0" w:color="auto"/>
              <w:left w:val="single" w:sz="6" w:space="0" w:color="auto"/>
              <w:bottom w:val="single" w:sz="6" w:space="0" w:color="auto"/>
              <w:right w:val="single" w:sz="6" w:space="0" w:color="auto"/>
            </w:tcBorders>
            <w:vAlign w:val="center"/>
            <w:hideMark/>
          </w:tcPr>
          <w:p w:rsidR="00996D89" w:rsidRPr="000F136C" w:rsidRDefault="0070154D" w:rsidP="00AB5A27">
            <w:pPr>
              <w:jc w:val="center"/>
              <w:outlineLvl w:val="0"/>
              <w:rPr>
                <w:b/>
                <w:sz w:val="20"/>
                <w:szCs w:val="22"/>
              </w:rPr>
            </w:pPr>
            <w:r w:rsidRPr="000F136C">
              <w:rPr>
                <w:b/>
                <w:sz w:val="20"/>
                <w:szCs w:val="22"/>
              </w:rPr>
              <w:t>5</w:t>
            </w:r>
          </w:p>
        </w:tc>
        <w:tc>
          <w:tcPr>
            <w:tcW w:w="710" w:type="dxa"/>
            <w:tcBorders>
              <w:top w:val="single" w:sz="6" w:space="0" w:color="auto"/>
              <w:left w:val="single" w:sz="6" w:space="0" w:color="auto"/>
              <w:bottom w:val="single" w:sz="6" w:space="0" w:color="auto"/>
              <w:right w:val="single" w:sz="6" w:space="0" w:color="auto"/>
            </w:tcBorders>
            <w:vAlign w:val="center"/>
          </w:tcPr>
          <w:p w:rsidR="00996D89" w:rsidRPr="000F136C" w:rsidRDefault="00996D89" w:rsidP="00AB5A27">
            <w:pPr>
              <w:jc w:val="center"/>
              <w:outlineLvl w:val="0"/>
              <w:rPr>
                <w:sz w:val="20"/>
                <w:szCs w:val="22"/>
              </w:rPr>
            </w:pPr>
          </w:p>
        </w:tc>
      </w:tr>
      <w:tr w:rsidR="00996D89" w:rsidRPr="000F136C" w:rsidTr="000F136C">
        <w:tc>
          <w:tcPr>
            <w:tcW w:w="7797" w:type="dxa"/>
            <w:tcBorders>
              <w:top w:val="single" w:sz="6" w:space="0" w:color="auto"/>
              <w:left w:val="single" w:sz="6" w:space="0" w:color="auto"/>
              <w:bottom w:val="single" w:sz="6" w:space="0" w:color="auto"/>
              <w:right w:val="single" w:sz="6" w:space="0" w:color="auto"/>
            </w:tcBorders>
            <w:vAlign w:val="center"/>
            <w:hideMark/>
          </w:tcPr>
          <w:p w:rsidR="00996D89" w:rsidRPr="000F136C" w:rsidRDefault="00996D89" w:rsidP="00AB5A27">
            <w:pPr>
              <w:jc w:val="both"/>
              <w:rPr>
                <w:bCs/>
                <w:sz w:val="20"/>
                <w:szCs w:val="22"/>
              </w:rPr>
            </w:pPr>
            <w:r w:rsidRPr="000F136C">
              <w:rPr>
                <w:sz w:val="20"/>
                <w:szCs w:val="22"/>
              </w:rPr>
              <w:t>schreibt sprachlich richtig sowie syntaktisch und stilistisch sicher.</w:t>
            </w:r>
          </w:p>
        </w:tc>
        <w:tc>
          <w:tcPr>
            <w:tcW w:w="1132" w:type="dxa"/>
            <w:tcBorders>
              <w:top w:val="single" w:sz="6" w:space="0" w:color="auto"/>
              <w:left w:val="single" w:sz="6" w:space="0" w:color="auto"/>
              <w:bottom w:val="single" w:sz="6" w:space="0" w:color="auto"/>
              <w:right w:val="single" w:sz="6" w:space="0" w:color="auto"/>
            </w:tcBorders>
            <w:vAlign w:val="center"/>
            <w:hideMark/>
          </w:tcPr>
          <w:p w:rsidR="00996D89" w:rsidRPr="000F136C" w:rsidRDefault="0070154D" w:rsidP="00AB5A27">
            <w:pPr>
              <w:jc w:val="center"/>
              <w:outlineLvl w:val="0"/>
              <w:rPr>
                <w:b/>
                <w:sz w:val="20"/>
                <w:szCs w:val="22"/>
              </w:rPr>
            </w:pPr>
            <w:r w:rsidRPr="000F136C">
              <w:rPr>
                <w:b/>
                <w:sz w:val="20"/>
                <w:szCs w:val="22"/>
              </w:rPr>
              <w:t>5</w:t>
            </w:r>
          </w:p>
        </w:tc>
        <w:tc>
          <w:tcPr>
            <w:tcW w:w="710" w:type="dxa"/>
            <w:tcBorders>
              <w:top w:val="single" w:sz="6" w:space="0" w:color="auto"/>
              <w:left w:val="single" w:sz="6" w:space="0" w:color="auto"/>
              <w:bottom w:val="single" w:sz="6" w:space="0" w:color="auto"/>
              <w:right w:val="single" w:sz="6" w:space="0" w:color="auto"/>
            </w:tcBorders>
            <w:vAlign w:val="center"/>
          </w:tcPr>
          <w:p w:rsidR="00996D89" w:rsidRPr="000F136C" w:rsidRDefault="00996D89" w:rsidP="00AB5A27">
            <w:pPr>
              <w:jc w:val="center"/>
              <w:outlineLvl w:val="0"/>
              <w:rPr>
                <w:sz w:val="20"/>
                <w:szCs w:val="22"/>
              </w:rPr>
            </w:pPr>
          </w:p>
        </w:tc>
      </w:tr>
      <w:tr w:rsidR="00996D89" w:rsidRPr="000F136C" w:rsidTr="000F136C">
        <w:tc>
          <w:tcPr>
            <w:tcW w:w="7797" w:type="dxa"/>
            <w:tcBorders>
              <w:top w:val="single" w:sz="6" w:space="0" w:color="auto"/>
              <w:left w:val="single" w:sz="6" w:space="0" w:color="auto"/>
              <w:bottom w:val="single" w:sz="6" w:space="0" w:color="auto"/>
              <w:right w:val="single" w:sz="6" w:space="0" w:color="auto"/>
            </w:tcBorders>
            <w:vAlign w:val="center"/>
            <w:hideMark/>
          </w:tcPr>
          <w:p w:rsidR="00996D89" w:rsidRPr="000F136C" w:rsidRDefault="00996D89" w:rsidP="00AB5A27">
            <w:pPr>
              <w:jc w:val="both"/>
              <w:rPr>
                <w:bCs/>
                <w:sz w:val="20"/>
                <w:szCs w:val="22"/>
              </w:rPr>
            </w:pPr>
            <w:r w:rsidRPr="000F136C">
              <w:rPr>
                <w:sz w:val="20"/>
                <w:szCs w:val="22"/>
              </w:rPr>
              <w:t>verbindet die Ebenen Sachdarstellung, Analyse und Bewertung sicher und transparent.</w:t>
            </w:r>
          </w:p>
        </w:tc>
        <w:tc>
          <w:tcPr>
            <w:tcW w:w="1132" w:type="dxa"/>
            <w:tcBorders>
              <w:top w:val="single" w:sz="6" w:space="0" w:color="auto"/>
              <w:left w:val="single" w:sz="6" w:space="0" w:color="auto"/>
              <w:bottom w:val="single" w:sz="6" w:space="0" w:color="auto"/>
              <w:right w:val="single" w:sz="6" w:space="0" w:color="auto"/>
            </w:tcBorders>
            <w:vAlign w:val="center"/>
            <w:hideMark/>
          </w:tcPr>
          <w:p w:rsidR="00996D89" w:rsidRPr="000F136C" w:rsidRDefault="0070154D" w:rsidP="00AB5A27">
            <w:pPr>
              <w:jc w:val="center"/>
              <w:outlineLvl w:val="0"/>
              <w:rPr>
                <w:b/>
                <w:sz w:val="20"/>
                <w:szCs w:val="22"/>
              </w:rPr>
            </w:pPr>
            <w:r w:rsidRPr="000F136C">
              <w:rPr>
                <w:b/>
                <w:sz w:val="20"/>
                <w:szCs w:val="22"/>
              </w:rPr>
              <w:t>5</w:t>
            </w:r>
          </w:p>
        </w:tc>
        <w:tc>
          <w:tcPr>
            <w:tcW w:w="710" w:type="dxa"/>
            <w:tcBorders>
              <w:top w:val="single" w:sz="6" w:space="0" w:color="auto"/>
              <w:left w:val="single" w:sz="6" w:space="0" w:color="auto"/>
              <w:bottom w:val="single" w:sz="6" w:space="0" w:color="auto"/>
              <w:right w:val="single" w:sz="6" w:space="0" w:color="auto"/>
            </w:tcBorders>
            <w:vAlign w:val="center"/>
          </w:tcPr>
          <w:p w:rsidR="00996D89" w:rsidRPr="000F136C" w:rsidRDefault="00996D89" w:rsidP="00AB5A27">
            <w:pPr>
              <w:jc w:val="center"/>
              <w:outlineLvl w:val="0"/>
              <w:rPr>
                <w:sz w:val="20"/>
                <w:szCs w:val="22"/>
              </w:rPr>
            </w:pPr>
          </w:p>
        </w:tc>
      </w:tr>
      <w:tr w:rsidR="0070154D" w:rsidRPr="000F136C" w:rsidTr="000F136C">
        <w:tc>
          <w:tcPr>
            <w:tcW w:w="7797" w:type="dxa"/>
            <w:tcBorders>
              <w:top w:val="single" w:sz="6" w:space="0" w:color="auto"/>
              <w:left w:val="single" w:sz="6" w:space="0" w:color="auto"/>
              <w:bottom w:val="single" w:sz="6" w:space="0" w:color="auto"/>
              <w:right w:val="single" w:sz="6" w:space="0" w:color="auto"/>
            </w:tcBorders>
            <w:vAlign w:val="center"/>
          </w:tcPr>
          <w:p w:rsidR="0070154D" w:rsidRPr="000F136C" w:rsidRDefault="0070154D" w:rsidP="0070154D">
            <w:pPr>
              <w:jc w:val="right"/>
              <w:rPr>
                <w:sz w:val="20"/>
                <w:szCs w:val="22"/>
              </w:rPr>
            </w:pPr>
            <w:r w:rsidRPr="000F136C">
              <w:rPr>
                <w:b/>
                <w:sz w:val="20"/>
                <w:szCs w:val="22"/>
              </w:rPr>
              <w:t>Summe</w:t>
            </w:r>
          </w:p>
        </w:tc>
        <w:tc>
          <w:tcPr>
            <w:tcW w:w="1132" w:type="dxa"/>
            <w:tcBorders>
              <w:top w:val="single" w:sz="6" w:space="0" w:color="auto"/>
              <w:left w:val="single" w:sz="6" w:space="0" w:color="auto"/>
              <w:bottom w:val="single" w:sz="6" w:space="0" w:color="auto"/>
              <w:right w:val="single" w:sz="6" w:space="0" w:color="auto"/>
            </w:tcBorders>
            <w:vAlign w:val="center"/>
          </w:tcPr>
          <w:p w:rsidR="0070154D" w:rsidRPr="000F136C" w:rsidRDefault="0070154D" w:rsidP="00AB5A27">
            <w:pPr>
              <w:jc w:val="center"/>
              <w:outlineLvl w:val="0"/>
              <w:rPr>
                <w:b/>
                <w:sz w:val="20"/>
                <w:szCs w:val="22"/>
              </w:rPr>
            </w:pPr>
            <w:r w:rsidRPr="000F136C">
              <w:rPr>
                <w:b/>
                <w:sz w:val="20"/>
                <w:szCs w:val="22"/>
              </w:rPr>
              <w:t>20</w:t>
            </w:r>
          </w:p>
        </w:tc>
        <w:tc>
          <w:tcPr>
            <w:tcW w:w="710" w:type="dxa"/>
            <w:tcBorders>
              <w:top w:val="single" w:sz="6" w:space="0" w:color="auto"/>
              <w:left w:val="single" w:sz="6" w:space="0" w:color="auto"/>
              <w:bottom w:val="single" w:sz="6" w:space="0" w:color="auto"/>
              <w:right w:val="single" w:sz="6" w:space="0" w:color="auto"/>
            </w:tcBorders>
            <w:vAlign w:val="center"/>
          </w:tcPr>
          <w:p w:rsidR="0070154D" w:rsidRPr="000F136C" w:rsidRDefault="0070154D" w:rsidP="00AB5A27">
            <w:pPr>
              <w:jc w:val="center"/>
              <w:outlineLvl w:val="0"/>
              <w:rPr>
                <w:sz w:val="20"/>
                <w:szCs w:val="22"/>
              </w:rPr>
            </w:pPr>
          </w:p>
        </w:tc>
      </w:tr>
    </w:tbl>
    <w:p w:rsidR="00F175FA" w:rsidRPr="002D678E" w:rsidRDefault="00F175FA"/>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7"/>
        <w:gridCol w:w="1134"/>
        <w:gridCol w:w="708"/>
      </w:tblGrid>
      <w:tr w:rsidR="007F74E8" w:rsidRPr="002D678E" w:rsidTr="000F136C">
        <w:trPr>
          <w:cantSplit/>
          <w:trHeight w:val="332"/>
        </w:trPr>
        <w:tc>
          <w:tcPr>
            <w:tcW w:w="7797" w:type="dxa"/>
            <w:tcBorders>
              <w:top w:val="single" w:sz="4" w:space="0" w:color="auto"/>
              <w:left w:val="single" w:sz="4" w:space="0" w:color="auto"/>
              <w:bottom w:val="single" w:sz="4" w:space="0" w:color="auto"/>
              <w:right w:val="single" w:sz="4" w:space="0" w:color="auto"/>
            </w:tcBorders>
            <w:vAlign w:val="center"/>
          </w:tcPr>
          <w:p w:rsidR="007F74E8" w:rsidRPr="000F136C" w:rsidRDefault="007F74E8" w:rsidP="00AB5A27">
            <w:pPr>
              <w:keepNext/>
              <w:outlineLvl w:val="0"/>
              <w:rPr>
                <w:b/>
                <w:bCs/>
                <w:sz w:val="20"/>
              </w:rPr>
            </w:pPr>
            <w:r w:rsidRPr="000F136C">
              <w:rPr>
                <w:b/>
                <w:bCs/>
                <w:sz w:val="20"/>
              </w:rPr>
              <w:t>a)</w:t>
            </w:r>
          </w:p>
        </w:tc>
        <w:tc>
          <w:tcPr>
            <w:tcW w:w="1134" w:type="dxa"/>
            <w:tcBorders>
              <w:top w:val="single" w:sz="4" w:space="0" w:color="auto"/>
              <w:left w:val="single" w:sz="4" w:space="0" w:color="auto"/>
              <w:bottom w:val="single" w:sz="4" w:space="0" w:color="auto"/>
              <w:right w:val="single" w:sz="4" w:space="0" w:color="auto"/>
            </w:tcBorders>
            <w:vAlign w:val="center"/>
          </w:tcPr>
          <w:p w:rsidR="007F74E8" w:rsidRPr="000F136C" w:rsidRDefault="000F136C" w:rsidP="00AB5A27">
            <w:pPr>
              <w:jc w:val="center"/>
              <w:rPr>
                <w:b/>
                <w:bCs/>
                <w:sz w:val="20"/>
                <w:szCs w:val="20"/>
                <w:lang w:val="it-IT"/>
              </w:rPr>
            </w:pPr>
            <w:r>
              <w:rPr>
                <w:b/>
                <w:bCs/>
                <w:sz w:val="20"/>
                <w:szCs w:val="20"/>
                <w:lang w:val="it-IT"/>
              </w:rPr>
              <w:t>45</w:t>
            </w:r>
          </w:p>
        </w:tc>
        <w:tc>
          <w:tcPr>
            <w:tcW w:w="708" w:type="dxa"/>
            <w:tcBorders>
              <w:top w:val="single" w:sz="4" w:space="0" w:color="auto"/>
              <w:left w:val="single" w:sz="4" w:space="0" w:color="auto"/>
              <w:bottom w:val="single" w:sz="4" w:space="0" w:color="auto"/>
              <w:right w:val="single" w:sz="4" w:space="0" w:color="auto"/>
            </w:tcBorders>
          </w:tcPr>
          <w:p w:rsidR="007F74E8" w:rsidRPr="000F136C" w:rsidRDefault="007F74E8" w:rsidP="00AB5A27">
            <w:pPr>
              <w:jc w:val="center"/>
              <w:rPr>
                <w:b/>
                <w:sz w:val="20"/>
                <w:szCs w:val="20"/>
                <w:lang w:val="it-IT"/>
              </w:rPr>
            </w:pPr>
          </w:p>
        </w:tc>
      </w:tr>
      <w:tr w:rsidR="007F74E8" w:rsidRPr="002D678E" w:rsidTr="000F136C">
        <w:trPr>
          <w:cantSplit/>
          <w:trHeight w:val="332"/>
        </w:trPr>
        <w:tc>
          <w:tcPr>
            <w:tcW w:w="7797" w:type="dxa"/>
            <w:tcBorders>
              <w:top w:val="single" w:sz="4" w:space="0" w:color="auto"/>
              <w:left w:val="single" w:sz="4" w:space="0" w:color="auto"/>
              <w:bottom w:val="single" w:sz="4" w:space="0" w:color="auto"/>
              <w:right w:val="single" w:sz="4" w:space="0" w:color="auto"/>
            </w:tcBorders>
            <w:vAlign w:val="center"/>
          </w:tcPr>
          <w:p w:rsidR="007F74E8" w:rsidRPr="000F136C" w:rsidRDefault="007F74E8" w:rsidP="00AB5A27">
            <w:pPr>
              <w:keepNext/>
              <w:outlineLvl w:val="0"/>
              <w:rPr>
                <w:b/>
                <w:bCs/>
                <w:sz w:val="20"/>
              </w:rPr>
            </w:pPr>
            <w:r w:rsidRPr="000F136C">
              <w:rPr>
                <w:b/>
                <w:bCs/>
                <w:sz w:val="20"/>
              </w:rPr>
              <w:t>b)</w:t>
            </w:r>
          </w:p>
        </w:tc>
        <w:tc>
          <w:tcPr>
            <w:tcW w:w="1134" w:type="dxa"/>
            <w:tcBorders>
              <w:top w:val="single" w:sz="4" w:space="0" w:color="auto"/>
              <w:left w:val="single" w:sz="4" w:space="0" w:color="auto"/>
              <w:bottom w:val="single" w:sz="4" w:space="0" w:color="auto"/>
              <w:right w:val="single" w:sz="4" w:space="0" w:color="auto"/>
            </w:tcBorders>
            <w:vAlign w:val="center"/>
          </w:tcPr>
          <w:p w:rsidR="007F74E8" w:rsidRPr="000F136C" w:rsidRDefault="000F136C" w:rsidP="00AB5A27">
            <w:pPr>
              <w:jc w:val="center"/>
              <w:rPr>
                <w:b/>
                <w:bCs/>
                <w:sz w:val="20"/>
                <w:szCs w:val="20"/>
                <w:lang w:val="it-IT"/>
              </w:rPr>
            </w:pPr>
            <w:r>
              <w:rPr>
                <w:b/>
                <w:bCs/>
                <w:sz w:val="20"/>
                <w:szCs w:val="20"/>
                <w:lang w:val="it-IT"/>
              </w:rPr>
              <w:t>35</w:t>
            </w:r>
          </w:p>
        </w:tc>
        <w:tc>
          <w:tcPr>
            <w:tcW w:w="708" w:type="dxa"/>
            <w:tcBorders>
              <w:top w:val="single" w:sz="4" w:space="0" w:color="auto"/>
              <w:left w:val="single" w:sz="4" w:space="0" w:color="auto"/>
              <w:bottom w:val="single" w:sz="4" w:space="0" w:color="auto"/>
              <w:right w:val="single" w:sz="4" w:space="0" w:color="auto"/>
            </w:tcBorders>
          </w:tcPr>
          <w:p w:rsidR="007F74E8" w:rsidRPr="000F136C" w:rsidRDefault="007F74E8" w:rsidP="00AB5A27">
            <w:pPr>
              <w:jc w:val="center"/>
              <w:rPr>
                <w:b/>
                <w:sz w:val="20"/>
                <w:szCs w:val="20"/>
                <w:lang w:val="it-IT"/>
              </w:rPr>
            </w:pPr>
          </w:p>
        </w:tc>
      </w:tr>
      <w:tr w:rsidR="007F74E8" w:rsidRPr="002D678E" w:rsidTr="000F136C">
        <w:trPr>
          <w:cantSplit/>
          <w:trHeight w:val="332"/>
        </w:trPr>
        <w:tc>
          <w:tcPr>
            <w:tcW w:w="7797" w:type="dxa"/>
            <w:tcBorders>
              <w:top w:val="single" w:sz="4" w:space="0" w:color="auto"/>
              <w:left w:val="single" w:sz="4" w:space="0" w:color="auto"/>
              <w:bottom w:val="single" w:sz="4" w:space="0" w:color="auto"/>
              <w:right w:val="single" w:sz="4" w:space="0" w:color="auto"/>
            </w:tcBorders>
            <w:vAlign w:val="center"/>
          </w:tcPr>
          <w:p w:rsidR="007F74E8" w:rsidRPr="000F136C" w:rsidRDefault="00F175FA" w:rsidP="00AB5A27">
            <w:pPr>
              <w:keepNext/>
              <w:outlineLvl w:val="0"/>
              <w:rPr>
                <w:b/>
                <w:bCs/>
                <w:sz w:val="20"/>
              </w:rPr>
            </w:pPr>
            <w:r w:rsidRPr="000F136C">
              <w:rPr>
                <w:b/>
                <w:bCs/>
                <w:sz w:val="20"/>
              </w:rPr>
              <w:t>Darstellungsleistung</w:t>
            </w:r>
          </w:p>
        </w:tc>
        <w:tc>
          <w:tcPr>
            <w:tcW w:w="1134" w:type="dxa"/>
            <w:tcBorders>
              <w:top w:val="single" w:sz="4" w:space="0" w:color="auto"/>
              <w:left w:val="single" w:sz="4" w:space="0" w:color="auto"/>
              <w:bottom w:val="single" w:sz="4" w:space="0" w:color="auto"/>
              <w:right w:val="single" w:sz="4" w:space="0" w:color="auto"/>
            </w:tcBorders>
            <w:vAlign w:val="center"/>
          </w:tcPr>
          <w:p w:rsidR="007F74E8" w:rsidRPr="000F136C" w:rsidRDefault="00F175FA" w:rsidP="00AB5A27">
            <w:pPr>
              <w:jc w:val="center"/>
              <w:rPr>
                <w:b/>
                <w:bCs/>
                <w:sz w:val="20"/>
                <w:szCs w:val="20"/>
                <w:lang w:val="it-IT"/>
              </w:rPr>
            </w:pPr>
            <w:r w:rsidRPr="000F136C">
              <w:rPr>
                <w:b/>
                <w:bCs/>
                <w:sz w:val="20"/>
                <w:szCs w:val="20"/>
                <w:lang w:val="it-IT"/>
              </w:rPr>
              <w:t>20</w:t>
            </w:r>
          </w:p>
        </w:tc>
        <w:tc>
          <w:tcPr>
            <w:tcW w:w="708" w:type="dxa"/>
            <w:tcBorders>
              <w:top w:val="single" w:sz="4" w:space="0" w:color="auto"/>
              <w:left w:val="single" w:sz="4" w:space="0" w:color="auto"/>
              <w:bottom w:val="single" w:sz="4" w:space="0" w:color="auto"/>
              <w:right w:val="single" w:sz="4" w:space="0" w:color="auto"/>
            </w:tcBorders>
          </w:tcPr>
          <w:p w:rsidR="007F74E8" w:rsidRPr="000F136C" w:rsidRDefault="007F74E8" w:rsidP="00AB5A27">
            <w:pPr>
              <w:jc w:val="center"/>
              <w:rPr>
                <w:b/>
                <w:sz w:val="20"/>
                <w:szCs w:val="20"/>
                <w:lang w:val="it-IT"/>
              </w:rPr>
            </w:pPr>
          </w:p>
        </w:tc>
      </w:tr>
      <w:tr w:rsidR="007F74E8" w:rsidRPr="002D678E" w:rsidTr="000F136C">
        <w:trPr>
          <w:cantSplit/>
          <w:trHeight w:val="332"/>
        </w:trPr>
        <w:tc>
          <w:tcPr>
            <w:tcW w:w="7797" w:type="dxa"/>
            <w:tcBorders>
              <w:top w:val="single" w:sz="4" w:space="0" w:color="auto"/>
              <w:left w:val="single" w:sz="4" w:space="0" w:color="auto"/>
              <w:bottom w:val="single" w:sz="4" w:space="0" w:color="auto"/>
              <w:right w:val="single" w:sz="4" w:space="0" w:color="auto"/>
            </w:tcBorders>
            <w:vAlign w:val="center"/>
          </w:tcPr>
          <w:p w:rsidR="007F74E8" w:rsidRPr="000F136C" w:rsidRDefault="007F74E8" w:rsidP="00AB5A27">
            <w:pPr>
              <w:keepNext/>
              <w:outlineLvl w:val="0"/>
              <w:rPr>
                <w:b/>
                <w:bCs/>
                <w:sz w:val="20"/>
              </w:rPr>
            </w:pPr>
            <w:r w:rsidRPr="000F136C">
              <w:rPr>
                <w:b/>
                <w:bCs/>
                <w:sz w:val="20"/>
              </w:rPr>
              <w:t>Gesamtpunktzahl</w:t>
            </w:r>
          </w:p>
        </w:tc>
        <w:tc>
          <w:tcPr>
            <w:tcW w:w="1134" w:type="dxa"/>
            <w:tcBorders>
              <w:top w:val="single" w:sz="4" w:space="0" w:color="auto"/>
              <w:left w:val="single" w:sz="4" w:space="0" w:color="auto"/>
              <w:bottom w:val="single" w:sz="4" w:space="0" w:color="auto"/>
              <w:right w:val="single" w:sz="4" w:space="0" w:color="auto"/>
            </w:tcBorders>
            <w:vAlign w:val="center"/>
          </w:tcPr>
          <w:p w:rsidR="007F74E8" w:rsidRPr="000F136C" w:rsidRDefault="007F74E8" w:rsidP="00AB5A27">
            <w:pPr>
              <w:jc w:val="center"/>
              <w:rPr>
                <w:b/>
                <w:bCs/>
                <w:sz w:val="20"/>
                <w:szCs w:val="20"/>
                <w:lang w:val="it-IT"/>
              </w:rPr>
            </w:pPr>
            <w:r w:rsidRPr="000F136C">
              <w:rPr>
                <w:b/>
                <w:bCs/>
                <w:sz w:val="20"/>
                <w:szCs w:val="20"/>
                <w:lang w:val="it-IT"/>
              </w:rPr>
              <w:t>100</w:t>
            </w:r>
          </w:p>
        </w:tc>
        <w:tc>
          <w:tcPr>
            <w:tcW w:w="708" w:type="dxa"/>
            <w:tcBorders>
              <w:top w:val="single" w:sz="4" w:space="0" w:color="auto"/>
              <w:left w:val="single" w:sz="4" w:space="0" w:color="auto"/>
              <w:bottom w:val="single" w:sz="4" w:space="0" w:color="auto"/>
              <w:right w:val="single" w:sz="4" w:space="0" w:color="auto"/>
            </w:tcBorders>
          </w:tcPr>
          <w:p w:rsidR="007F74E8" w:rsidRPr="000F136C" w:rsidRDefault="007F74E8" w:rsidP="00AB5A27">
            <w:pPr>
              <w:jc w:val="center"/>
              <w:rPr>
                <w:b/>
                <w:sz w:val="20"/>
                <w:szCs w:val="20"/>
                <w:lang w:val="it-IT"/>
              </w:rPr>
            </w:pPr>
          </w:p>
        </w:tc>
      </w:tr>
      <w:tr w:rsidR="007F74E8" w:rsidRPr="002D678E" w:rsidTr="000F136C">
        <w:trPr>
          <w:cantSplit/>
          <w:trHeight w:val="332"/>
        </w:trPr>
        <w:tc>
          <w:tcPr>
            <w:tcW w:w="7797" w:type="dxa"/>
            <w:tcBorders>
              <w:top w:val="single" w:sz="4" w:space="0" w:color="auto"/>
              <w:left w:val="single" w:sz="4" w:space="0" w:color="auto"/>
              <w:bottom w:val="single" w:sz="4" w:space="0" w:color="auto"/>
              <w:right w:val="single" w:sz="4" w:space="0" w:color="auto"/>
            </w:tcBorders>
            <w:vAlign w:val="center"/>
          </w:tcPr>
          <w:p w:rsidR="007F74E8" w:rsidRPr="000F136C" w:rsidRDefault="007F74E8" w:rsidP="00AB5A27">
            <w:pPr>
              <w:keepNext/>
              <w:outlineLvl w:val="0"/>
              <w:rPr>
                <w:b/>
                <w:bCs/>
                <w:sz w:val="20"/>
              </w:rPr>
            </w:pPr>
            <w:r w:rsidRPr="000F136C">
              <w:rPr>
                <w:b/>
                <w:bCs/>
                <w:sz w:val="20"/>
              </w:rPr>
              <w:t>Note (in Punkten)</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7F74E8" w:rsidRPr="000F136C" w:rsidRDefault="007F74E8" w:rsidP="00AB5A27">
            <w:pPr>
              <w:jc w:val="center"/>
              <w:rPr>
                <w:b/>
                <w:sz w:val="20"/>
                <w:szCs w:val="20"/>
                <w:lang w:val="it-IT"/>
              </w:rPr>
            </w:pPr>
          </w:p>
        </w:tc>
      </w:tr>
    </w:tbl>
    <w:p w:rsidR="007F74E8" w:rsidRPr="002D678E" w:rsidRDefault="007F74E8" w:rsidP="00F175FA">
      <w:pPr>
        <w:jc w:val="both"/>
      </w:pPr>
    </w:p>
    <w:sectPr w:rsidR="007F74E8" w:rsidRPr="002D678E" w:rsidSect="004B6C4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6E6" w:rsidRDefault="00BC56E6">
      <w:r>
        <w:separator/>
      </w:r>
    </w:p>
  </w:endnote>
  <w:endnote w:type="continuationSeparator" w:id="0">
    <w:p w:rsidR="00BC56E6" w:rsidRDefault="00BC5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iberation Sans">
    <w:altName w:val="Arial"/>
    <w:charset w:val="00"/>
    <w:family w:val="swiss"/>
    <w:pitch w:val="variable"/>
    <w:sig w:usb0="00000001" w:usb1="5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6E6" w:rsidRDefault="00BC56E6">
      <w:r>
        <w:separator/>
      </w:r>
    </w:p>
  </w:footnote>
  <w:footnote w:type="continuationSeparator" w:id="0">
    <w:p w:rsidR="00BC56E6" w:rsidRDefault="00BC56E6">
      <w:r>
        <w:continuationSeparator/>
      </w:r>
    </w:p>
  </w:footnote>
  <w:footnote w:id="1">
    <w:p w:rsidR="00E64BA5" w:rsidRPr="00A45217" w:rsidRDefault="00E64BA5">
      <w:pPr>
        <w:pStyle w:val="Funotentext"/>
      </w:pPr>
      <w:r>
        <w:rPr>
          <w:rStyle w:val="Funotenzeichen"/>
        </w:rPr>
        <w:footnoteRef/>
      </w:r>
      <w:r>
        <w:t xml:space="preserve"> </w:t>
      </w:r>
      <w:r w:rsidR="00A45217">
        <w:t>Erkannte Zusammenhänge und</w:t>
      </w:r>
      <w:r w:rsidRPr="00A45217">
        <w:t xml:space="preserve"> Sac</w:t>
      </w:r>
      <w:bookmarkStart w:id="0" w:name="_GoBack"/>
      <w:bookmarkEnd w:id="0"/>
      <w:r w:rsidRPr="00A45217">
        <w:t>hverhalte strukturiert und fachsprachlich einwandfrei wiedergeben.</w:t>
      </w:r>
    </w:p>
  </w:footnote>
  <w:footnote w:id="2">
    <w:p w:rsidR="00E64BA5" w:rsidRPr="00A45217" w:rsidRDefault="00E64BA5">
      <w:pPr>
        <w:pStyle w:val="Funotentext"/>
      </w:pPr>
      <w:r w:rsidRPr="00A45217">
        <w:rPr>
          <w:rStyle w:val="Funotenzeichen"/>
        </w:rPr>
        <w:footnoteRef/>
      </w:r>
      <w:r w:rsidRPr="00A45217">
        <w:t xml:space="preserve"> Aus den direkten und indirekten Aussagen eines Textes einen Sachverhalt, eine Position erkennen und darstellen.</w:t>
      </w:r>
    </w:p>
  </w:footnote>
  <w:footnote w:id="3">
    <w:p w:rsidR="00E64BA5" w:rsidRPr="00A45217" w:rsidRDefault="00E64BA5">
      <w:pPr>
        <w:pStyle w:val="Funotentext"/>
      </w:pPr>
      <w:r w:rsidRPr="00A45217">
        <w:rPr>
          <w:rStyle w:val="Funotenzeichen"/>
        </w:rPr>
        <w:footnoteRef/>
      </w:r>
      <w:r w:rsidRPr="00A45217">
        <w:t xml:space="preserve"> Einen angegebenen Sachverhalt auf Gesetzmäßigkeiten zurückführen bzw. hinsichtlich Ursachen und Auswirkungen nachvollziehbar Zusammenhänge herstellen.</w:t>
      </w:r>
    </w:p>
  </w:footnote>
  <w:footnote w:id="4">
    <w:p w:rsidR="00E64BA5" w:rsidRPr="00A45217" w:rsidRDefault="00E64BA5">
      <w:pPr>
        <w:pStyle w:val="Funotentext"/>
      </w:pPr>
      <w:r w:rsidRPr="00A45217">
        <w:rPr>
          <w:rStyle w:val="Funotenzeichen"/>
        </w:rPr>
        <w:footnoteRef/>
      </w:r>
      <w:r w:rsidRPr="00A45217">
        <w:t xml:space="preserve"> Strukturen, Sachverhalte oder Zusammenhänge unter Verwendung der Fachsprache in eigenen Worten wiedergeben.</w:t>
      </w:r>
    </w:p>
  </w:footnote>
  <w:footnote w:id="5">
    <w:p w:rsidR="00E64BA5" w:rsidRPr="00A45217" w:rsidRDefault="00E64BA5">
      <w:pPr>
        <w:pStyle w:val="Funotentext"/>
      </w:pPr>
      <w:r w:rsidRPr="00A45217">
        <w:rPr>
          <w:rStyle w:val="Funotenzeichen"/>
        </w:rPr>
        <w:footnoteRef/>
      </w:r>
      <w:r w:rsidRPr="00A45217">
        <w:t xml:space="preserve"> Mit erläuternden Hinweisen in einen genannten Zusammenhang einfügen.</w:t>
      </w:r>
    </w:p>
  </w:footnote>
  <w:footnote w:id="6">
    <w:p w:rsidR="002D678E" w:rsidRPr="00A45217" w:rsidRDefault="002D678E" w:rsidP="00E9391F">
      <w:pPr>
        <w:pStyle w:val="Funotentext"/>
        <w:jc w:val="both"/>
      </w:pPr>
      <w:r w:rsidRPr="00A45217">
        <w:rPr>
          <w:rStyle w:val="Funotenzeichen"/>
        </w:rPr>
        <w:footnoteRef/>
      </w:r>
      <w:r w:rsidRPr="00A45217">
        <w:t xml:space="preserve"> Eine Meinung, Aussage, These, Argumentation bzw. einen Sachverhalt nachvollziehen und auf der Grundlage eigener Beobachtungen oder eigenen </w:t>
      </w:r>
      <w:r w:rsidR="00836857">
        <w:t>(Fach-)</w:t>
      </w:r>
      <w:r w:rsidRPr="00A45217">
        <w:t xml:space="preserve">Wissens </w:t>
      </w:r>
      <w:r w:rsidR="00836857">
        <w:t>auf ihre/seine Angemessenheit hin untersuchen und zu einem Ergebnis kommen</w:t>
      </w:r>
      <w:r w:rsidRPr="00A45217">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E072D"/>
    <w:multiLevelType w:val="hybridMultilevel"/>
    <w:tmpl w:val="E47A996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1DB405A"/>
    <w:multiLevelType w:val="hybridMultilevel"/>
    <w:tmpl w:val="3C2A88D8"/>
    <w:lvl w:ilvl="0" w:tplc="EF460E50">
      <w:start w:val="1"/>
      <w:numFmt w:val="bullet"/>
      <w:lvlText w:val="–"/>
      <w:lvlJc w:val="left"/>
      <w:pPr>
        <w:ind w:left="360" w:hanging="360"/>
      </w:pPr>
      <w:rPr>
        <w:rFonts w:ascii="Book Antiqua" w:hAnsi="Book Antiqu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2BB3ADD"/>
    <w:multiLevelType w:val="hybridMultilevel"/>
    <w:tmpl w:val="A5007050"/>
    <w:lvl w:ilvl="0" w:tplc="0407000F">
      <w:start w:val="1"/>
      <w:numFmt w:val="decimal"/>
      <w:lvlText w:val="%1."/>
      <w:lvlJc w:val="left"/>
      <w:pPr>
        <w:ind w:left="360" w:hanging="360"/>
      </w:pPr>
      <w:rPr>
        <w:rFonts w:hint="default"/>
        <w:b w:val="0"/>
        <w:i w:val="0"/>
        <w:sz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6D3518A"/>
    <w:multiLevelType w:val="hybridMultilevel"/>
    <w:tmpl w:val="B9DC9D7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8372192"/>
    <w:multiLevelType w:val="hybridMultilevel"/>
    <w:tmpl w:val="C25E19C4"/>
    <w:lvl w:ilvl="0" w:tplc="EF460E50">
      <w:start w:val="1"/>
      <w:numFmt w:val="bullet"/>
      <w:lvlText w:val="–"/>
      <w:lvlJc w:val="left"/>
      <w:pPr>
        <w:ind w:left="360" w:hanging="360"/>
      </w:pPr>
      <w:rPr>
        <w:rFonts w:ascii="Book Antiqua" w:hAnsi="Book Antiqu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82C6A9A"/>
    <w:multiLevelType w:val="hybridMultilevel"/>
    <w:tmpl w:val="ACC0B9E8"/>
    <w:lvl w:ilvl="0" w:tplc="F42A7BBE">
      <w:start w:val="1"/>
      <w:numFmt w:val="lowerLetter"/>
      <w:lvlText w:val="%1)"/>
      <w:lvlJc w:val="left"/>
      <w:pPr>
        <w:ind w:left="720" w:hanging="360"/>
      </w:pPr>
      <w:rPr>
        <w:rFonts w:hint="default"/>
        <w:b w:val="0"/>
        <w:i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B330587"/>
    <w:multiLevelType w:val="hybridMultilevel"/>
    <w:tmpl w:val="A12CA020"/>
    <w:lvl w:ilvl="0" w:tplc="EF460E50">
      <w:start w:val="1"/>
      <w:numFmt w:val="bullet"/>
      <w:lvlText w:val="–"/>
      <w:lvlJc w:val="left"/>
      <w:pPr>
        <w:ind w:left="360" w:hanging="360"/>
      </w:pPr>
      <w:rPr>
        <w:rFonts w:ascii="Book Antiqua" w:hAnsi="Book Antiqua" w:hint="default"/>
      </w:rPr>
    </w:lvl>
    <w:lvl w:ilvl="1" w:tplc="04070001">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CDE079E"/>
    <w:multiLevelType w:val="hybridMultilevel"/>
    <w:tmpl w:val="FC748842"/>
    <w:lvl w:ilvl="0" w:tplc="EF460E50">
      <w:start w:val="1"/>
      <w:numFmt w:val="bullet"/>
      <w:lvlText w:val="–"/>
      <w:lvlJc w:val="left"/>
      <w:pPr>
        <w:ind w:left="360" w:hanging="360"/>
      </w:pPr>
      <w:rPr>
        <w:rFonts w:ascii="Book Antiqua" w:hAnsi="Book Antiqu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E6810B3"/>
    <w:multiLevelType w:val="hybridMultilevel"/>
    <w:tmpl w:val="FDBCDD04"/>
    <w:lvl w:ilvl="0" w:tplc="04070001">
      <w:start w:val="1"/>
      <w:numFmt w:val="bullet"/>
      <w:lvlText w:val=""/>
      <w:lvlJc w:val="left"/>
      <w:pPr>
        <w:ind w:left="360" w:hanging="360"/>
      </w:pPr>
      <w:rPr>
        <w:rFonts w:ascii="Symbol" w:hAnsi="Symbol" w:hint="default"/>
      </w:rPr>
    </w:lvl>
    <w:lvl w:ilvl="1" w:tplc="EF460E50">
      <w:start w:val="1"/>
      <w:numFmt w:val="bullet"/>
      <w:lvlText w:val="–"/>
      <w:lvlJc w:val="left"/>
      <w:pPr>
        <w:ind w:left="1080" w:hanging="360"/>
      </w:pPr>
      <w:rPr>
        <w:rFonts w:ascii="Book Antiqua" w:hAnsi="Book Antiqua"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08C1A71"/>
    <w:multiLevelType w:val="hybridMultilevel"/>
    <w:tmpl w:val="1C786682"/>
    <w:lvl w:ilvl="0" w:tplc="32288104">
      <w:start w:val="1"/>
      <w:numFmt w:val="lowerLetter"/>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309B553E"/>
    <w:multiLevelType w:val="hybridMultilevel"/>
    <w:tmpl w:val="D9E23874"/>
    <w:lvl w:ilvl="0" w:tplc="EF460E50">
      <w:start w:val="1"/>
      <w:numFmt w:val="bullet"/>
      <w:lvlText w:val="–"/>
      <w:lvlJc w:val="left"/>
      <w:pPr>
        <w:ind w:left="360" w:hanging="360"/>
      </w:pPr>
      <w:rPr>
        <w:rFonts w:ascii="Book Antiqua" w:hAnsi="Book Antiqu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2CF7F3D"/>
    <w:multiLevelType w:val="hybridMultilevel"/>
    <w:tmpl w:val="0486C5B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D1A3D0A"/>
    <w:multiLevelType w:val="hybridMultilevel"/>
    <w:tmpl w:val="E4F063BC"/>
    <w:lvl w:ilvl="0" w:tplc="EF460E50">
      <w:start w:val="1"/>
      <w:numFmt w:val="bullet"/>
      <w:lvlText w:val="–"/>
      <w:lvlJc w:val="left"/>
      <w:pPr>
        <w:ind w:left="360" w:hanging="360"/>
      </w:pPr>
      <w:rPr>
        <w:rFonts w:ascii="Book Antiqua" w:hAnsi="Book Antiqu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3A358AE"/>
    <w:multiLevelType w:val="hybridMultilevel"/>
    <w:tmpl w:val="1B0E61A2"/>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583A6194"/>
    <w:multiLevelType w:val="hybridMultilevel"/>
    <w:tmpl w:val="6E10EB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99334C3"/>
    <w:multiLevelType w:val="hybridMultilevel"/>
    <w:tmpl w:val="B72CC9C0"/>
    <w:lvl w:ilvl="0" w:tplc="EF460E50">
      <w:start w:val="1"/>
      <w:numFmt w:val="bullet"/>
      <w:lvlText w:val="–"/>
      <w:lvlJc w:val="left"/>
      <w:pPr>
        <w:ind w:left="360" w:hanging="360"/>
      </w:pPr>
      <w:rPr>
        <w:rFonts w:ascii="Book Antiqua" w:hAnsi="Book Antiqu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61193502"/>
    <w:multiLevelType w:val="hybridMultilevel"/>
    <w:tmpl w:val="80DE51E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640B373B"/>
    <w:multiLevelType w:val="hybridMultilevel"/>
    <w:tmpl w:val="1AA8DE58"/>
    <w:lvl w:ilvl="0" w:tplc="32288104">
      <w:start w:val="1"/>
      <w:numFmt w:val="lowerLetter"/>
      <w:lvlText w:val="%1)"/>
      <w:lvlJc w:val="left"/>
      <w:pPr>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8EE2FF5"/>
    <w:multiLevelType w:val="hybridMultilevel"/>
    <w:tmpl w:val="897A868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713728B1"/>
    <w:multiLevelType w:val="hybridMultilevel"/>
    <w:tmpl w:val="F67EDF1C"/>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74B64B1D"/>
    <w:multiLevelType w:val="hybridMultilevel"/>
    <w:tmpl w:val="2460E66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720" w:hanging="360"/>
      </w:pPr>
      <w:rPr>
        <w:rFonts w:ascii="Courier New" w:hAnsi="Courier New" w:cs="Courier New" w:hint="default"/>
      </w:rPr>
    </w:lvl>
    <w:lvl w:ilvl="2" w:tplc="04070005" w:tentative="1">
      <w:start w:val="1"/>
      <w:numFmt w:val="bullet"/>
      <w:lvlText w:val=""/>
      <w:lvlJc w:val="left"/>
      <w:pPr>
        <w:ind w:left="1440" w:hanging="360"/>
      </w:pPr>
      <w:rPr>
        <w:rFonts w:ascii="Wingdings" w:hAnsi="Wingdings" w:hint="default"/>
      </w:rPr>
    </w:lvl>
    <w:lvl w:ilvl="3" w:tplc="04070001" w:tentative="1">
      <w:start w:val="1"/>
      <w:numFmt w:val="bullet"/>
      <w:lvlText w:val=""/>
      <w:lvlJc w:val="left"/>
      <w:pPr>
        <w:ind w:left="2160" w:hanging="360"/>
      </w:pPr>
      <w:rPr>
        <w:rFonts w:ascii="Symbol" w:hAnsi="Symbol" w:hint="default"/>
      </w:rPr>
    </w:lvl>
    <w:lvl w:ilvl="4" w:tplc="04070003" w:tentative="1">
      <w:start w:val="1"/>
      <w:numFmt w:val="bullet"/>
      <w:lvlText w:val="o"/>
      <w:lvlJc w:val="left"/>
      <w:pPr>
        <w:ind w:left="2880" w:hanging="360"/>
      </w:pPr>
      <w:rPr>
        <w:rFonts w:ascii="Courier New" w:hAnsi="Courier New" w:cs="Courier New" w:hint="default"/>
      </w:rPr>
    </w:lvl>
    <w:lvl w:ilvl="5" w:tplc="04070005" w:tentative="1">
      <w:start w:val="1"/>
      <w:numFmt w:val="bullet"/>
      <w:lvlText w:val=""/>
      <w:lvlJc w:val="left"/>
      <w:pPr>
        <w:ind w:left="3600" w:hanging="360"/>
      </w:pPr>
      <w:rPr>
        <w:rFonts w:ascii="Wingdings" w:hAnsi="Wingdings" w:hint="default"/>
      </w:rPr>
    </w:lvl>
    <w:lvl w:ilvl="6" w:tplc="04070001" w:tentative="1">
      <w:start w:val="1"/>
      <w:numFmt w:val="bullet"/>
      <w:lvlText w:val=""/>
      <w:lvlJc w:val="left"/>
      <w:pPr>
        <w:ind w:left="4320" w:hanging="360"/>
      </w:pPr>
      <w:rPr>
        <w:rFonts w:ascii="Symbol" w:hAnsi="Symbol" w:hint="default"/>
      </w:rPr>
    </w:lvl>
    <w:lvl w:ilvl="7" w:tplc="04070003" w:tentative="1">
      <w:start w:val="1"/>
      <w:numFmt w:val="bullet"/>
      <w:lvlText w:val="o"/>
      <w:lvlJc w:val="left"/>
      <w:pPr>
        <w:ind w:left="5040" w:hanging="360"/>
      </w:pPr>
      <w:rPr>
        <w:rFonts w:ascii="Courier New" w:hAnsi="Courier New" w:cs="Courier New" w:hint="default"/>
      </w:rPr>
    </w:lvl>
    <w:lvl w:ilvl="8" w:tplc="04070005" w:tentative="1">
      <w:start w:val="1"/>
      <w:numFmt w:val="bullet"/>
      <w:lvlText w:val=""/>
      <w:lvlJc w:val="left"/>
      <w:pPr>
        <w:ind w:left="5760" w:hanging="360"/>
      </w:pPr>
      <w:rPr>
        <w:rFonts w:ascii="Wingdings" w:hAnsi="Wingdings" w:hint="default"/>
      </w:rPr>
    </w:lvl>
  </w:abstractNum>
  <w:abstractNum w:abstractNumId="21" w15:restartNumberingAfterBreak="0">
    <w:nsid w:val="7F3B5A16"/>
    <w:multiLevelType w:val="hybridMultilevel"/>
    <w:tmpl w:val="66A67A8C"/>
    <w:lvl w:ilvl="0" w:tplc="58C870AA">
      <w:start w:val="1"/>
      <w:numFmt w:val="decimal"/>
      <w:lvlText w:val="%1."/>
      <w:lvlJc w:val="left"/>
      <w:pPr>
        <w:ind w:left="360" w:hanging="360"/>
      </w:pPr>
      <w:rPr>
        <w:rFonts w:ascii="Book Antiqua" w:hAnsi="Book Antiqua" w:hint="default"/>
        <w:b/>
        <w:i w:val="0"/>
        <w:color w:val="000000" w:themeColor="text1"/>
        <w:sz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3"/>
  </w:num>
  <w:num w:numId="2">
    <w:abstractNumId w:val="19"/>
  </w:num>
  <w:num w:numId="3">
    <w:abstractNumId w:val="3"/>
  </w:num>
  <w:num w:numId="4">
    <w:abstractNumId w:val="11"/>
  </w:num>
  <w:num w:numId="5">
    <w:abstractNumId w:val="8"/>
  </w:num>
  <w:num w:numId="6">
    <w:abstractNumId w:val="20"/>
  </w:num>
  <w:num w:numId="7">
    <w:abstractNumId w:val="0"/>
  </w:num>
  <w:num w:numId="8">
    <w:abstractNumId w:val="2"/>
  </w:num>
  <w:num w:numId="9">
    <w:abstractNumId w:val="18"/>
  </w:num>
  <w:num w:numId="10">
    <w:abstractNumId w:val="16"/>
  </w:num>
  <w:num w:numId="11">
    <w:abstractNumId w:val="5"/>
  </w:num>
  <w:num w:numId="12">
    <w:abstractNumId w:val="9"/>
  </w:num>
  <w:num w:numId="13">
    <w:abstractNumId w:val="21"/>
  </w:num>
  <w:num w:numId="14">
    <w:abstractNumId w:val="12"/>
  </w:num>
  <w:num w:numId="15">
    <w:abstractNumId w:val="1"/>
  </w:num>
  <w:num w:numId="16">
    <w:abstractNumId w:val="7"/>
  </w:num>
  <w:num w:numId="17">
    <w:abstractNumId w:val="4"/>
  </w:num>
  <w:num w:numId="18">
    <w:abstractNumId w:val="15"/>
  </w:num>
  <w:num w:numId="19">
    <w:abstractNumId w:val="17"/>
  </w:num>
  <w:num w:numId="20">
    <w:abstractNumId w:val="6"/>
  </w:num>
  <w:num w:numId="21">
    <w:abstractNumId w:val="14"/>
  </w:num>
  <w:num w:numId="22">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530"/>
    <w:rsid w:val="00003B54"/>
    <w:rsid w:val="00007878"/>
    <w:rsid w:val="00011E79"/>
    <w:rsid w:val="0001298E"/>
    <w:rsid w:val="00014AC4"/>
    <w:rsid w:val="000201EA"/>
    <w:rsid w:val="0002060B"/>
    <w:rsid w:val="00025141"/>
    <w:rsid w:val="0003341C"/>
    <w:rsid w:val="0003398B"/>
    <w:rsid w:val="0003456C"/>
    <w:rsid w:val="000347B9"/>
    <w:rsid w:val="000532B1"/>
    <w:rsid w:val="000557FF"/>
    <w:rsid w:val="00055831"/>
    <w:rsid w:val="00056EBE"/>
    <w:rsid w:val="00063B63"/>
    <w:rsid w:val="000655C8"/>
    <w:rsid w:val="00072A9A"/>
    <w:rsid w:val="000767E7"/>
    <w:rsid w:val="00077BAD"/>
    <w:rsid w:val="00084A22"/>
    <w:rsid w:val="000A0B23"/>
    <w:rsid w:val="000A782C"/>
    <w:rsid w:val="000B29BA"/>
    <w:rsid w:val="000B7486"/>
    <w:rsid w:val="000B794B"/>
    <w:rsid w:val="000C0B4E"/>
    <w:rsid w:val="000C2CF7"/>
    <w:rsid w:val="000C3A19"/>
    <w:rsid w:val="000D0143"/>
    <w:rsid w:val="000D46DD"/>
    <w:rsid w:val="000F136C"/>
    <w:rsid w:val="000F324A"/>
    <w:rsid w:val="0010004C"/>
    <w:rsid w:val="0011068A"/>
    <w:rsid w:val="001122D7"/>
    <w:rsid w:val="00112AB7"/>
    <w:rsid w:val="001213D3"/>
    <w:rsid w:val="001218A7"/>
    <w:rsid w:val="00121BD5"/>
    <w:rsid w:val="0013215D"/>
    <w:rsid w:val="00151D14"/>
    <w:rsid w:val="001550E1"/>
    <w:rsid w:val="001702CE"/>
    <w:rsid w:val="00177C42"/>
    <w:rsid w:val="00182606"/>
    <w:rsid w:val="00194C74"/>
    <w:rsid w:val="00196777"/>
    <w:rsid w:val="001A247C"/>
    <w:rsid w:val="001A4202"/>
    <w:rsid w:val="001A5E48"/>
    <w:rsid w:val="001A7336"/>
    <w:rsid w:val="001B197F"/>
    <w:rsid w:val="001C0AF5"/>
    <w:rsid w:val="001D23F3"/>
    <w:rsid w:val="001D4C36"/>
    <w:rsid w:val="001D7A49"/>
    <w:rsid w:val="001E2E6E"/>
    <w:rsid w:val="001E6EE0"/>
    <w:rsid w:val="001E76CF"/>
    <w:rsid w:val="001F0CE2"/>
    <w:rsid w:val="001F1F48"/>
    <w:rsid w:val="001F2F82"/>
    <w:rsid w:val="001F4937"/>
    <w:rsid w:val="0020798B"/>
    <w:rsid w:val="00207BC8"/>
    <w:rsid w:val="002115D6"/>
    <w:rsid w:val="00231574"/>
    <w:rsid w:val="00241D17"/>
    <w:rsid w:val="0024745E"/>
    <w:rsid w:val="00251EBD"/>
    <w:rsid w:val="00256D33"/>
    <w:rsid w:val="00265BB4"/>
    <w:rsid w:val="0027348D"/>
    <w:rsid w:val="0027458D"/>
    <w:rsid w:val="00274DDC"/>
    <w:rsid w:val="00283308"/>
    <w:rsid w:val="00287A95"/>
    <w:rsid w:val="002901E3"/>
    <w:rsid w:val="0029657F"/>
    <w:rsid w:val="002C6760"/>
    <w:rsid w:val="002D00AE"/>
    <w:rsid w:val="002D5E35"/>
    <w:rsid w:val="002D678E"/>
    <w:rsid w:val="002E2921"/>
    <w:rsid w:val="002E318C"/>
    <w:rsid w:val="002E31FD"/>
    <w:rsid w:val="002E4F62"/>
    <w:rsid w:val="002F428F"/>
    <w:rsid w:val="002F481F"/>
    <w:rsid w:val="002F6636"/>
    <w:rsid w:val="002F7CE6"/>
    <w:rsid w:val="003073D5"/>
    <w:rsid w:val="00312F42"/>
    <w:rsid w:val="00314291"/>
    <w:rsid w:val="00322A9D"/>
    <w:rsid w:val="003304F3"/>
    <w:rsid w:val="00334BCF"/>
    <w:rsid w:val="00341698"/>
    <w:rsid w:val="00350E17"/>
    <w:rsid w:val="00353247"/>
    <w:rsid w:val="00356A8A"/>
    <w:rsid w:val="00362966"/>
    <w:rsid w:val="003630C0"/>
    <w:rsid w:val="00364948"/>
    <w:rsid w:val="0037096E"/>
    <w:rsid w:val="00371BA3"/>
    <w:rsid w:val="003774A9"/>
    <w:rsid w:val="00385005"/>
    <w:rsid w:val="00391607"/>
    <w:rsid w:val="003949FD"/>
    <w:rsid w:val="00396EF6"/>
    <w:rsid w:val="003A0060"/>
    <w:rsid w:val="003A05AA"/>
    <w:rsid w:val="003A3DB6"/>
    <w:rsid w:val="003B02A0"/>
    <w:rsid w:val="003B1105"/>
    <w:rsid w:val="003B3E3E"/>
    <w:rsid w:val="003B5CF7"/>
    <w:rsid w:val="003C08F6"/>
    <w:rsid w:val="003C6CB4"/>
    <w:rsid w:val="003D1A38"/>
    <w:rsid w:val="003D1F2B"/>
    <w:rsid w:val="003E3208"/>
    <w:rsid w:val="003F152B"/>
    <w:rsid w:val="0040029E"/>
    <w:rsid w:val="004026FA"/>
    <w:rsid w:val="004102EF"/>
    <w:rsid w:val="00411129"/>
    <w:rsid w:val="004121B1"/>
    <w:rsid w:val="00415562"/>
    <w:rsid w:val="004249D8"/>
    <w:rsid w:val="00426E75"/>
    <w:rsid w:val="00432AFA"/>
    <w:rsid w:val="00433566"/>
    <w:rsid w:val="004343F2"/>
    <w:rsid w:val="004377AB"/>
    <w:rsid w:val="004406D1"/>
    <w:rsid w:val="00463C0D"/>
    <w:rsid w:val="00485A2D"/>
    <w:rsid w:val="00496372"/>
    <w:rsid w:val="0049750A"/>
    <w:rsid w:val="004A3761"/>
    <w:rsid w:val="004A5185"/>
    <w:rsid w:val="004A5552"/>
    <w:rsid w:val="004A728E"/>
    <w:rsid w:val="004B3FBE"/>
    <w:rsid w:val="004B6C44"/>
    <w:rsid w:val="004C4B04"/>
    <w:rsid w:val="004C7D86"/>
    <w:rsid w:val="004D1E03"/>
    <w:rsid w:val="004D6D13"/>
    <w:rsid w:val="004E1693"/>
    <w:rsid w:val="004E21CD"/>
    <w:rsid w:val="004E2B39"/>
    <w:rsid w:val="004E405A"/>
    <w:rsid w:val="005001B2"/>
    <w:rsid w:val="0051020D"/>
    <w:rsid w:val="005106FC"/>
    <w:rsid w:val="00516CD1"/>
    <w:rsid w:val="00520876"/>
    <w:rsid w:val="00523650"/>
    <w:rsid w:val="005311BE"/>
    <w:rsid w:val="005328FE"/>
    <w:rsid w:val="00533496"/>
    <w:rsid w:val="005363A4"/>
    <w:rsid w:val="00542715"/>
    <w:rsid w:val="00552268"/>
    <w:rsid w:val="0057093E"/>
    <w:rsid w:val="00576150"/>
    <w:rsid w:val="00582978"/>
    <w:rsid w:val="0058411E"/>
    <w:rsid w:val="00594AA9"/>
    <w:rsid w:val="0059587E"/>
    <w:rsid w:val="00597DA4"/>
    <w:rsid w:val="005A0266"/>
    <w:rsid w:val="005A59BD"/>
    <w:rsid w:val="005B29FA"/>
    <w:rsid w:val="005C0E5F"/>
    <w:rsid w:val="005C146A"/>
    <w:rsid w:val="005D05CE"/>
    <w:rsid w:val="005D0BB7"/>
    <w:rsid w:val="006054E8"/>
    <w:rsid w:val="00611924"/>
    <w:rsid w:val="00612EBE"/>
    <w:rsid w:val="00615813"/>
    <w:rsid w:val="00625BC5"/>
    <w:rsid w:val="00626174"/>
    <w:rsid w:val="00626F3F"/>
    <w:rsid w:val="006312C5"/>
    <w:rsid w:val="00631F09"/>
    <w:rsid w:val="006343E1"/>
    <w:rsid w:val="0063750D"/>
    <w:rsid w:val="00646203"/>
    <w:rsid w:val="00653605"/>
    <w:rsid w:val="006614E5"/>
    <w:rsid w:val="0066360D"/>
    <w:rsid w:val="0066472E"/>
    <w:rsid w:val="00666B41"/>
    <w:rsid w:val="00667B57"/>
    <w:rsid w:val="00681F1D"/>
    <w:rsid w:val="00683E76"/>
    <w:rsid w:val="00687F78"/>
    <w:rsid w:val="00691248"/>
    <w:rsid w:val="00697D3A"/>
    <w:rsid w:val="006A1FA4"/>
    <w:rsid w:val="006A2FEE"/>
    <w:rsid w:val="006A570A"/>
    <w:rsid w:val="006A6A64"/>
    <w:rsid w:val="006A6B72"/>
    <w:rsid w:val="006A796E"/>
    <w:rsid w:val="006B1430"/>
    <w:rsid w:val="006C2A73"/>
    <w:rsid w:val="006C2C1B"/>
    <w:rsid w:val="006C7E1F"/>
    <w:rsid w:val="006D13AF"/>
    <w:rsid w:val="006D5E15"/>
    <w:rsid w:val="006D6C6B"/>
    <w:rsid w:val="006E1D25"/>
    <w:rsid w:val="006E3A5C"/>
    <w:rsid w:val="006E690F"/>
    <w:rsid w:val="006F4266"/>
    <w:rsid w:val="006F6EEC"/>
    <w:rsid w:val="0070154D"/>
    <w:rsid w:val="0070462B"/>
    <w:rsid w:val="00706969"/>
    <w:rsid w:val="00715413"/>
    <w:rsid w:val="00715D52"/>
    <w:rsid w:val="0071663E"/>
    <w:rsid w:val="00722678"/>
    <w:rsid w:val="00734C81"/>
    <w:rsid w:val="007412A2"/>
    <w:rsid w:val="00741ABD"/>
    <w:rsid w:val="00743295"/>
    <w:rsid w:val="0074790C"/>
    <w:rsid w:val="00750663"/>
    <w:rsid w:val="00761260"/>
    <w:rsid w:val="00762B0E"/>
    <w:rsid w:val="00774249"/>
    <w:rsid w:val="00781301"/>
    <w:rsid w:val="007906D5"/>
    <w:rsid w:val="007A0ED3"/>
    <w:rsid w:val="007A4CB6"/>
    <w:rsid w:val="007A5371"/>
    <w:rsid w:val="007B2BD7"/>
    <w:rsid w:val="007C30DF"/>
    <w:rsid w:val="007D352B"/>
    <w:rsid w:val="007E7AAF"/>
    <w:rsid w:val="007F2258"/>
    <w:rsid w:val="007F4171"/>
    <w:rsid w:val="007F6CC6"/>
    <w:rsid w:val="007F74E8"/>
    <w:rsid w:val="00802BDA"/>
    <w:rsid w:val="0081011D"/>
    <w:rsid w:val="008123A9"/>
    <w:rsid w:val="00826E7C"/>
    <w:rsid w:val="008352D6"/>
    <w:rsid w:val="00836857"/>
    <w:rsid w:val="00845FEB"/>
    <w:rsid w:val="008507C0"/>
    <w:rsid w:val="00855AE1"/>
    <w:rsid w:val="00857344"/>
    <w:rsid w:val="00872A20"/>
    <w:rsid w:val="00874630"/>
    <w:rsid w:val="0088025E"/>
    <w:rsid w:val="00884E98"/>
    <w:rsid w:val="00887D5B"/>
    <w:rsid w:val="00887FAB"/>
    <w:rsid w:val="008A1820"/>
    <w:rsid w:val="008A32E3"/>
    <w:rsid w:val="008A4DF0"/>
    <w:rsid w:val="008A73C0"/>
    <w:rsid w:val="008B2510"/>
    <w:rsid w:val="008B30B1"/>
    <w:rsid w:val="008B3F24"/>
    <w:rsid w:val="008B4FD7"/>
    <w:rsid w:val="008B6F48"/>
    <w:rsid w:val="008C6BC2"/>
    <w:rsid w:val="008D0BF4"/>
    <w:rsid w:val="008D1CA7"/>
    <w:rsid w:val="008D25EE"/>
    <w:rsid w:val="008F41C5"/>
    <w:rsid w:val="00903C0F"/>
    <w:rsid w:val="00904726"/>
    <w:rsid w:val="00906CFE"/>
    <w:rsid w:val="00907513"/>
    <w:rsid w:val="009114CD"/>
    <w:rsid w:val="0091718A"/>
    <w:rsid w:val="0092065A"/>
    <w:rsid w:val="009303AD"/>
    <w:rsid w:val="0093069D"/>
    <w:rsid w:val="0094236A"/>
    <w:rsid w:val="00942634"/>
    <w:rsid w:val="00957CAA"/>
    <w:rsid w:val="0096347A"/>
    <w:rsid w:val="00975BE1"/>
    <w:rsid w:val="0098230F"/>
    <w:rsid w:val="009925FE"/>
    <w:rsid w:val="00996D89"/>
    <w:rsid w:val="009A0651"/>
    <w:rsid w:val="009A0F97"/>
    <w:rsid w:val="009A7D5A"/>
    <w:rsid w:val="009B6208"/>
    <w:rsid w:val="009B6E55"/>
    <w:rsid w:val="009D6499"/>
    <w:rsid w:val="009D7CA1"/>
    <w:rsid w:val="009F6301"/>
    <w:rsid w:val="00A34CD8"/>
    <w:rsid w:val="00A35C33"/>
    <w:rsid w:val="00A3629F"/>
    <w:rsid w:val="00A45217"/>
    <w:rsid w:val="00A47EB6"/>
    <w:rsid w:val="00A60E00"/>
    <w:rsid w:val="00A62731"/>
    <w:rsid w:val="00A65FE8"/>
    <w:rsid w:val="00A6791F"/>
    <w:rsid w:val="00A7120A"/>
    <w:rsid w:val="00A74A74"/>
    <w:rsid w:val="00A7572C"/>
    <w:rsid w:val="00A7577B"/>
    <w:rsid w:val="00A773BF"/>
    <w:rsid w:val="00A8124E"/>
    <w:rsid w:val="00A8743C"/>
    <w:rsid w:val="00A90F8D"/>
    <w:rsid w:val="00A919D4"/>
    <w:rsid w:val="00A92627"/>
    <w:rsid w:val="00A97130"/>
    <w:rsid w:val="00A97F6F"/>
    <w:rsid w:val="00AA32D7"/>
    <w:rsid w:val="00AA7866"/>
    <w:rsid w:val="00AB010A"/>
    <w:rsid w:val="00AD36DF"/>
    <w:rsid w:val="00AD6CE7"/>
    <w:rsid w:val="00AD7522"/>
    <w:rsid w:val="00AD78FD"/>
    <w:rsid w:val="00AE3295"/>
    <w:rsid w:val="00AE3530"/>
    <w:rsid w:val="00AE3BCC"/>
    <w:rsid w:val="00AF02C4"/>
    <w:rsid w:val="00B13470"/>
    <w:rsid w:val="00B170E7"/>
    <w:rsid w:val="00B31871"/>
    <w:rsid w:val="00B43E97"/>
    <w:rsid w:val="00B5004F"/>
    <w:rsid w:val="00B5034F"/>
    <w:rsid w:val="00B50D30"/>
    <w:rsid w:val="00B56558"/>
    <w:rsid w:val="00B6470D"/>
    <w:rsid w:val="00B808B6"/>
    <w:rsid w:val="00B85773"/>
    <w:rsid w:val="00BA3899"/>
    <w:rsid w:val="00BA42BC"/>
    <w:rsid w:val="00BA6149"/>
    <w:rsid w:val="00BB1A14"/>
    <w:rsid w:val="00BC026F"/>
    <w:rsid w:val="00BC49B0"/>
    <w:rsid w:val="00BC56E6"/>
    <w:rsid w:val="00BC73D2"/>
    <w:rsid w:val="00BD6FA9"/>
    <w:rsid w:val="00BE2726"/>
    <w:rsid w:val="00BE56A5"/>
    <w:rsid w:val="00BE5859"/>
    <w:rsid w:val="00BE62CA"/>
    <w:rsid w:val="00C00164"/>
    <w:rsid w:val="00C010EC"/>
    <w:rsid w:val="00C113B8"/>
    <w:rsid w:val="00C131B6"/>
    <w:rsid w:val="00C3241A"/>
    <w:rsid w:val="00C368F3"/>
    <w:rsid w:val="00C62E09"/>
    <w:rsid w:val="00C80389"/>
    <w:rsid w:val="00C862D0"/>
    <w:rsid w:val="00C9092D"/>
    <w:rsid w:val="00C94ACD"/>
    <w:rsid w:val="00C9565C"/>
    <w:rsid w:val="00CA6008"/>
    <w:rsid w:val="00CB5349"/>
    <w:rsid w:val="00CB68B7"/>
    <w:rsid w:val="00CB72D7"/>
    <w:rsid w:val="00CB7F8A"/>
    <w:rsid w:val="00CC1718"/>
    <w:rsid w:val="00CD1D36"/>
    <w:rsid w:val="00CD2874"/>
    <w:rsid w:val="00CD3AC1"/>
    <w:rsid w:val="00CE6F28"/>
    <w:rsid w:val="00CF10AD"/>
    <w:rsid w:val="00D0120C"/>
    <w:rsid w:val="00D0600F"/>
    <w:rsid w:val="00D22E59"/>
    <w:rsid w:val="00D2364E"/>
    <w:rsid w:val="00D30096"/>
    <w:rsid w:val="00D30A79"/>
    <w:rsid w:val="00D405F8"/>
    <w:rsid w:val="00D442E2"/>
    <w:rsid w:val="00D45C93"/>
    <w:rsid w:val="00D460B6"/>
    <w:rsid w:val="00D50F5B"/>
    <w:rsid w:val="00D56E06"/>
    <w:rsid w:val="00D6185D"/>
    <w:rsid w:val="00D619E8"/>
    <w:rsid w:val="00D67715"/>
    <w:rsid w:val="00D727D3"/>
    <w:rsid w:val="00D73202"/>
    <w:rsid w:val="00D772AD"/>
    <w:rsid w:val="00D81EA5"/>
    <w:rsid w:val="00D922D8"/>
    <w:rsid w:val="00D95197"/>
    <w:rsid w:val="00DA1E9F"/>
    <w:rsid w:val="00DA2793"/>
    <w:rsid w:val="00DA5A68"/>
    <w:rsid w:val="00DB06D5"/>
    <w:rsid w:val="00DB57A2"/>
    <w:rsid w:val="00DB7CD4"/>
    <w:rsid w:val="00DD0159"/>
    <w:rsid w:val="00DE03FB"/>
    <w:rsid w:val="00DE4D20"/>
    <w:rsid w:val="00DF1413"/>
    <w:rsid w:val="00E026CE"/>
    <w:rsid w:val="00E02F66"/>
    <w:rsid w:val="00E030EB"/>
    <w:rsid w:val="00E10492"/>
    <w:rsid w:val="00E122F4"/>
    <w:rsid w:val="00E17618"/>
    <w:rsid w:val="00E178E8"/>
    <w:rsid w:val="00E257AF"/>
    <w:rsid w:val="00E417A1"/>
    <w:rsid w:val="00E41D92"/>
    <w:rsid w:val="00E60BB1"/>
    <w:rsid w:val="00E63695"/>
    <w:rsid w:val="00E64BA5"/>
    <w:rsid w:val="00E76084"/>
    <w:rsid w:val="00E83434"/>
    <w:rsid w:val="00E85719"/>
    <w:rsid w:val="00E9391F"/>
    <w:rsid w:val="00ED1C7F"/>
    <w:rsid w:val="00ED2855"/>
    <w:rsid w:val="00ED5B07"/>
    <w:rsid w:val="00F175FA"/>
    <w:rsid w:val="00F22FD9"/>
    <w:rsid w:val="00F23F53"/>
    <w:rsid w:val="00F339A8"/>
    <w:rsid w:val="00F4170D"/>
    <w:rsid w:val="00F431B4"/>
    <w:rsid w:val="00F56BA1"/>
    <w:rsid w:val="00F76DB2"/>
    <w:rsid w:val="00F943F9"/>
    <w:rsid w:val="00F97BE9"/>
    <w:rsid w:val="00FA3F8C"/>
    <w:rsid w:val="00FA4019"/>
    <w:rsid w:val="00FA5CB0"/>
    <w:rsid w:val="00FB36FB"/>
    <w:rsid w:val="00FB75F7"/>
    <w:rsid w:val="00FC624D"/>
    <w:rsid w:val="00FC65E6"/>
    <w:rsid w:val="00FD0489"/>
    <w:rsid w:val="00FD0FBC"/>
    <w:rsid w:val="00FD324D"/>
    <w:rsid w:val="00FD7699"/>
    <w:rsid w:val="00FE007C"/>
    <w:rsid w:val="00FE0EC7"/>
    <w:rsid w:val="00FE10A3"/>
    <w:rsid w:val="00FE1779"/>
    <w:rsid w:val="00FF2B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522B03ED"/>
  <w15:docId w15:val="{801453AB-9ECB-4827-8E13-E096424CD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Book Antiqua" w:hAnsi="Book Antiqua"/>
      <w:b/>
      <w:bCs/>
    </w:rPr>
  </w:style>
  <w:style w:type="paragraph" w:styleId="berschrift2">
    <w:name w:val="heading 2"/>
    <w:basedOn w:val="Standard"/>
    <w:next w:val="Standard"/>
    <w:qFormat/>
    <w:pPr>
      <w:keepNext/>
      <w:outlineLvl w:val="1"/>
    </w:pPr>
    <w:rPr>
      <w:rFonts w:ascii="Book Antiqua" w:hAnsi="Book Antiqua"/>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StandardWeb">
    <w:name w:val="Normal (Web)"/>
    <w:basedOn w:val="Standard"/>
    <w:semiHidden/>
    <w:pPr>
      <w:spacing w:before="100" w:beforeAutospacing="1" w:after="119"/>
    </w:pPr>
    <w:rPr>
      <w:rFonts w:ascii="Arial Unicode MS" w:eastAsia="Arial Unicode MS" w:hAnsi="Arial Unicode MS" w:cs="Arial Unicode MS"/>
    </w:rPr>
  </w:style>
  <w:style w:type="paragraph" w:styleId="Textkrper3">
    <w:name w:val="Body Text 3"/>
    <w:basedOn w:val="Standard"/>
    <w:semiHidden/>
    <w:pPr>
      <w:suppressAutoHyphens/>
    </w:pPr>
    <w:rPr>
      <w:sz w:val="20"/>
      <w:szCs w:val="20"/>
    </w:rPr>
  </w:style>
  <w:style w:type="paragraph" w:styleId="Textkrper">
    <w:name w:val="Body Text"/>
    <w:basedOn w:val="Standard"/>
    <w:semiHidden/>
    <w:pPr>
      <w:spacing w:line="120" w:lineRule="auto"/>
      <w:jc w:val="both"/>
    </w:pPr>
    <w:rPr>
      <w:noProof/>
      <w:sz w:val="20"/>
    </w:rPr>
  </w:style>
  <w:style w:type="paragraph" w:styleId="Listenabsatz">
    <w:name w:val="List Paragraph"/>
    <w:basedOn w:val="Standard"/>
    <w:uiPriority w:val="34"/>
    <w:qFormat/>
    <w:rsid w:val="003949FD"/>
    <w:pPr>
      <w:ind w:left="708"/>
    </w:pPr>
    <w:rPr>
      <w:rFonts w:ascii="Book Antiqua" w:hAnsi="Book Antiqua"/>
      <w:szCs w:val="20"/>
    </w:rPr>
  </w:style>
  <w:style w:type="table" w:styleId="Tabellenraster">
    <w:name w:val="Table Grid"/>
    <w:basedOn w:val="NormaleTabelle"/>
    <w:uiPriority w:val="59"/>
    <w:rsid w:val="003949FD"/>
    <w:rPr>
      <w:rFonts w:ascii="Book Antiqua" w:hAnsi="Book Antiqua"/>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949F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49FD"/>
    <w:rPr>
      <w:rFonts w:ascii="Tahoma" w:hAnsi="Tahoma" w:cs="Tahoma"/>
      <w:sz w:val="16"/>
      <w:szCs w:val="16"/>
    </w:rPr>
  </w:style>
  <w:style w:type="paragraph" w:customStyle="1" w:styleId="Einleitung">
    <w:name w:val="*Einleitung"/>
    <w:basedOn w:val="Standard"/>
    <w:next w:val="Standard"/>
    <w:rsid w:val="008D0BF4"/>
    <w:pPr>
      <w:tabs>
        <w:tab w:val="left" w:pos="340"/>
      </w:tabs>
      <w:spacing w:line="280" w:lineRule="exact"/>
    </w:pPr>
    <w:rPr>
      <w:rFonts w:eastAsia="Batang"/>
      <w:szCs w:val="20"/>
    </w:rPr>
  </w:style>
  <w:style w:type="character" w:styleId="Platzhaltertext">
    <w:name w:val="Placeholder Text"/>
    <w:basedOn w:val="Absatz-Standardschriftart"/>
    <w:uiPriority w:val="99"/>
    <w:semiHidden/>
    <w:rsid w:val="00683E76"/>
    <w:rPr>
      <w:color w:val="808080"/>
    </w:rPr>
  </w:style>
  <w:style w:type="paragraph" w:styleId="Funotentext">
    <w:name w:val="footnote text"/>
    <w:basedOn w:val="Standard"/>
    <w:link w:val="FunotentextZchn"/>
    <w:uiPriority w:val="99"/>
    <w:unhideWhenUsed/>
    <w:rsid w:val="00C113B8"/>
    <w:rPr>
      <w:sz w:val="20"/>
      <w:szCs w:val="20"/>
    </w:rPr>
  </w:style>
  <w:style w:type="character" w:customStyle="1" w:styleId="FunotentextZchn">
    <w:name w:val="Fußnotentext Zchn"/>
    <w:basedOn w:val="Absatz-Standardschriftart"/>
    <w:link w:val="Funotentext"/>
    <w:uiPriority w:val="99"/>
    <w:rsid w:val="00C113B8"/>
  </w:style>
  <w:style w:type="character" w:styleId="Funotenzeichen">
    <w:name w:val="footnote reference"/>
    <w:basedOn w:val="Absatz-Standardschriftart"/>
    <w:uiPriority w:val="99"/>
    <w:semiHidden/>
    <w:unhideWhenUsed/>
    <w:rsid w:val="00C113B8"/>
    <w:rPr>
      <w:vertAlign w:val="superscript"/>
    </w:rPr>
  </w:style>
  <w:style w:type="character" w:styleId="Hyperlink">
    <w:name w:val="Hyperlink"/>
    <w:basedOn w:val="Absatz-Standardschriftart"/>
    <w:uiPriority w:val="99"/>
    <w:unhideWhenUsed/>
    <w:rsid w:val="003A3DB6"/>
    <w:rPr>
      <w:color w:val="0000FF" w:themeColor="hyperlink"/>
      <w:u w:val="single"/>
    </w:rPr>
  </w:style>
  <w:style w:type="paragraph" w:customStyle="1" w:styleId="berschrift-a">
    <w:name w:val="Überschrift-a)..."/>
    <w:basedOn w:val="Standard"/>
    <w:next w:val="Standard"/>
    <w:rsid w:val="00996D89"/>
    <w:pPr>
      <w:keepNext/>
      <w:tabs>
        <w:tab w:val="left" w:pos="284"/>
      </w:tabs>
      <w:spacing w:after="120"/>
    </w:pPr>
    <w:rPr>
      <w:rFonts w:ascii="Liberation Sans" w:hAnsi="Liberation San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4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17846-F568-4730-9880-E6BE54FD0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1730</Words>
  <Characters>10905</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Aufgabe 1</vt:lpstr>
    </vt:vector>
  </TitlesOfParts>
  <Company>Hewlett-Packard Company</Company>
  <LinksUpToDate>false</LinksUpToDate>
  <CharactersWithSpaces>12610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Aufgabe 1</dc:title>
  <dc:creator>Jörn Meyer</dc:creator>
  <cp:lastModifiedBy>Jörn Meyer</cp:lastModifiedBy>
  <cp:revision>16</cp:revision>
  <cp:lastPrinted>2016-10-05T18:30:00Z</cp:lastPrinted>
  <dcterms:created xsi:type="dcterms:W3CDTF">2016-10-01T18:54:00Z</dcterms:created>
  <dcterms:modified xsi:type="dcterms:W3CDTF">2016-10-05T19:32:00Z</dcterms:modified>
</cp:coreProperties>
</file>